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6E" w:rsidRDefault="00AF156E" w:rsidP="00AF156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</w:p>
    <w:p w:rsidR="00AF156E" w:rsidRDefault="00AF156E" w:rsidP="00AF156E">
      <w:pPr>
        <w:autoSpaceDE w:val="0"/>
        <w:spacing w:after="0" w:line="240" w:lineRule="auto"/>
        <w:ind w:firstLine="708"/>
        <w:jc w:val="both"/>
        <w:rPr>
          <w:rFonts w:ascii="Times New Roman" w:eastAsia="BLNPLG+ArialMT" w:hAnsi="Times New Roman"/>
          <w:color w:val="000000"/>
          <w:sz w:val="18"/>
          <w:szCs w:val="18"/>
          <w:lang w:eastAsia="hr-HR"/>
        </w:rPr>
      </w:pPr>
      <w:r>
        <w:rPr>
          <w:rFonts w:ascii="Times New Roman" w:eastAsia="BLNPLG+ArialMT" w:hAnsi="Times New Roman"/>
          <w:color w:val="000000"/>
          <w:sz w:val="18"/>
          <w:szCs w:val="18"/>
          <w:lang w:eastAsia="hr-HR"/>
        </w:rPr>
        <w:t xml:space="preserve">Na temelju </w:t>
      </w:r>
      <w:r>
        <w:rPr>
          <w:rFonts w:ascii="Times New Roman" w:eastAsia="BLNPLF+ArialMT" w:hAnsi="Times New Roman"/>
          <w:color w:val="000000"/>
          <w:sz w:val="18"/>
          <w:szCs w:val="18"/>
          <w:lang w:eastAsia="hr-HR"/>
        </w:rPr>
        <w:t>č</w:t>
      </w:r>
      <w:r>
        <w:rPr>
          <w:rFonts w:ascii="Times New Roman" w:eastAsia="BLNPLG+ArialMT" w:hAnsi="Times New Roman"/>
          <w:color w:val="000000"/>
          <w:sz w:val="18"/>
          <w:szCs w:val="18"/>
          <w:lang w:eastAsia="hr-HR"/>
        </w:rPr>
        <w:t xml:space="preserve">lanaka 3., 4., 11. i 15. Zakona o komunalnom gospodarstvu (»Narodne novine«, broj 36/95, 70/97, 128/99, 57/00, 129/00, 59/01, 26/03, 82/04, 110/04, 178/04, 38/09, 79/09, 153/09, 49/11, 84/11, 90/11, 144/12, 94/13, 153/13, 147/14 i 36/15) i </w:t>
      </w:r>
      <w:r>
        <w:rPr>
          <w:rFonts w:ascii="Times New Roman" w:eastAsia="BLNPLF+ArialMT" w:hAnsi="Times New Roman"/>
          <w:color w:val="000000"/>
          <w:sz w:val="18"/>
          <w:szCs w:val="18"/>
          <w:lang w:eastAsia="hr-HR"/>
        </w:rPr>
        <w:t>č</w:t>
      </w:r>
      <w:r>
        <w:rPr>
          <w:rFonts w:ascii="Times New Roman" w:eastAsia="BLNPLG+ArialMT" w:hAnsi="Times New Roman"/>
          <w:color w:val="000000"/>
          <w:sz w:val="18"/>
          <w:szCs w:val="18"/>
          <w:lang w:eastAsia="hr-HR"/>
        </w:rPr>
        <w:t>lanka 27. Statuta Grada Otočca (“Službeni vjesnik Grada Otočca” br. 1/13 i 1/16), Gradsko vije</w:t>
      </w:r>
      <w:r>
        <w:rPr>
          <w:rFonts w:ascii="Times New Roman" w:eastAsia="BLNPLF+ArialMT" w:hAnsi="Times New Roman"/>
          <w:color w:val="000000"/>
          <w:sz w:val="18"/>
          <w:szCs w:val="18"/>
          <w:lang w:eastAsia="hr-HR"/>
        </w:rPr>
        <w:t>ć</w:t>
      </w:r>
      <w:r>
        <w:rPr>
          <w:rFonts w:ascii="Times New Roman" w:eastAsia="BLNPLG+ArialMT" w:hAnsi="Times New Roman"/>
          <w:color w:val="000000"/>
          <w:sz w:val="18"/>
          <w:szCs w:val="18"/>
          <w:lang w:eastAsia="hr-HR"/>
        </w:rPr>
        <w:t xml:space="preserve">e Grada Otočca, na 20. sjednici održanoj dana 29. 12. 2016.  godine, donosi </w:t>
      </w:r>
    </w:p>
    <w:p w:rsidR="00AF156E" w:rsidRDefault="00AF156E" w:rsidP="00AF156E">
      <w:pPr>
        <w:autoSpaceDE w:val="0"/>
        <w:spacing w:after="0" w:line="240" w:lineRule="auto"/>
        <w:jc w:val="center"/>
        <w:rPr>
          <w:rFonts w:ascii="Times New Roman" w:eastAsia="BLNPLE+Arial-BoldMT" w:hAnsi="Times New Roman"/>
          <w:b/>
          <w:i/>
          <w:color w:val="000000"/>
          <w:sz w:val="18"/>
          <w:szCs w:val="18"/>
          <w:lang w:eastAsia="hr-HR"/>
        </w:rPr>
      </w:pPr>
      <w:r>
        <w:rPr>
          <w:rFonts w:ascii="Times New Roman" w:eastAsia="BLNPLE+Arial-BoldMT" w:hAnsi="Times New Roman"/>
          <w:b/>
          <w:i/>
          <w:color w:val="000000"/>
          <w:sz w:val="18"/>
          <w:szCs w:val="18"/>
          <w:lang w:eastAsia="hr-HR"/>
        </w:rPr>
        <w:t>O D L U K U</w:t>
      </w:r>
    </w:p>
    <w:p w:rsidR="00AF156E" w:rsidRDefault="00AF156E" w:rsidP="00AF156E">
      <w:pPr>
        <w:autoSpaceDE w:val="0"/>
        <w:spacing w:after="0" w:line="240" w:lineRule="auto"/>
        <w:jc w:val="center"/>
        <w:rPr>
          <w:rFonts w:ascii="Times New Roman" w:eastAsia="BLNPLE+Arial-BoldMT" w:hAnsi="Times New Roman"/>
          <w:b/>
          <w:i/>
          <w:color w:val="000000"/>
          <w:sz w:val="18"/>
          <w:szCs w:val="18"/>
          <w:lang w:eastAsia="hr-HR"/>
        </w:rPr>
      </w:pPr>
      <w:r>
        <w:rPr>
          <w:rFonts w:ascii="Times New Roman" w:eastAsia="BLNPLE+Arial-BoldMT" w:hAnsi="Times New Roman"/>
          <w:b/>
          <w:i/>
          <w:color w:val="000000"/>
          <w:sz w:val="18"/>
          <w:szCs w:val="18"/>
          <w:lang w:eastAsia="hr-HR"/>
        </w:rPr>
        <w:t>o izmjenama i dopunama Odluke o komunalnim djelatnostima na području Grada Otočca</w:t>
      </w:r>
    </w:p>
    <w:p w:rsidR="00AF156E" w:rsidRDefault="00AF156E" w:rsidP="00AF156E">
      <w:pPr>
        <w:autoSpaceDE w:val="0"/>
        <w:spacing w:after="0" w:line="240" w:lineRule="auto"/>
        <w:jc w:val="center"/>
        <w:rPr>
          <w:rFonts w:ascii="Times New Roman" w:eastAsia="BLNPLE+Arial-BoldMT" w:hAnsi="Times New Roman"/>
          <w:b/>
          <w:i/>
          <w:color w:val="000000"/>
          <w:sz w:val="18"/>
          <w:szCs w:val="18"/>
          <w:lang w:eastAsia="hr-HR"/>
        </w:rPr>
      </w:pPr>
      <w:r>
        <w:rPr>
          <w:rFonts w:ascii="Times New Roman" w:eastAsia="BLNPLE+Arial-BoldMT" w:hAnsi="Times New Roman"/>
          <w:b/>
          <w:i/>
          <w:color w:val="000000"/>
          <w:sz w:val="18"/>
          <w:szCs w:val="18"/>
          <w:lang w:eastAsia="hr-HR"/>
        </w:rPr>
        <w:t>Članak 1.</w:t>
      </w:r>
    </w:p>
    <w:p w:rsidR="00AF156E" w:rsidRDefault="00AF156E" w:rsidP="00AF156E">
      <w:pPr>
        <w:autoSpaceDE w:val="0"/>
        <w:spacing w:after="0" w:line="240" w:lineRule="auto"/>
        <w:jc w:val="both"/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</w:pPr>
      <w:r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  <w:tab/>
        <w:t xml:space="preserve">U odluci o komunalnim djelatnostima na području Grada Otočca KLASA:363-02/12-01/33; URBROJ:2125/02-01-13-4 i URBROJ:2125702-01-15-7, u članku 5. stavku 1 alineji 5. riječi:“osim groblja u Ličkom </w:t>
      </w:r>
      <w:proofErr w:type="spellStart"/>
      <w:r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  <w:t>Lešću</w:t>
      </w:r>
      <w:proofErr w:type="spellEnd"/>
      <w:r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  <w:t>“ brišu se.</w:t>
      </w:r>
    </w:p>
    <w:p w:rsidR="00AF156E" w:rsidRDefault="00AF156E" w:rsidP="00AF156E">
      <w:pPr>
        <w:autoSpaceDE w:val="0"/>
        <w:spacing w:after="0" w:line="240" w:lineRule="auto"/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</w:pPr>
      <w:r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  <w:tab/>
        <w:t>Stavak 4 briše se.</w:t>
      </w:r>
    </w:p>
    <w:p w:rsidR="00AF156E" w:rsidRDefault="00AF156E" w:rsidP="00AF156E">
      <w:pPr>
        <w:autoSpaceDE w:val="0"/>
        <w:spacing w:after="0" w:line="240" w:lineRule="auto"/>
        <w:jc w:val="center"/>
        <w:rPr>
          <w:rFonts w:ascii="Times New Roman" w:eastAsia="BLNPLE+Arial-BoldMT" w:hAnsi="Times New Roman"/>
          <w:b/>
          <w:i/>
          <w:color w:val="000000"/>
          <w:sz w:val="18"/>
          <w:szCs w:val="18"/>
          <w:lang w:eastAsia="hr-HR"/>
        </w:rPr>
      </w:pPr>
      <w:r>
        <w:rPr>
          <w:rFonts w:ascii="Times New Roman" w:eastAsia="BLNPLE+Arial-BoldMT" w:hAnsi="Times New Roman"/>
          <w:b/>
          <w:i/>
          <w:color w:val="000000"/>
          <w:sz w:val="18"/>
          <w:szCs w:val="18"/>
          <w:lang w:eastAsia="hr-HR"/>
        </w:rPr>
        <w:t>Članak 2.</w:t>
      </w:r>
    </w:p>
    <w:p w:rsidR="00AF156E" w:rsidRDefault="00AF156E" w:rsidP="00AF156E">
      <w:pPr>
        <w:autoSpaceDE w:val="0"/>
        <w:spacing w:after="0" w:line="240" w:lineRule="auto"/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</w:pPr>
      <w:r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  <w:tab/>
        <w:t>Ova Odluka stupa na snagu osmog dana od objave u „Službenom vjesniku Grada Otočca“.</w:t>
      </w:r>
    </w:p>
    <w:p w:rsidR="00AF156E" w:rsidRDefault="00AF156E" w:rsidP="00AF156E">
      <w:pPr>
        <w:autoSpaceDE w:val="0"/>
        <w:spacing w:after="0" w:line="240" w:lineRule="auto"/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</w:pPr>
      <w:r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  <w:t>KLASA:363-02/12-01/33</w:t>
      </w:r>
    </w:p>
    <w:p w:rsidR="00AF156E" w:rsidRDefault="00AF156E" w:rsidP="00AF156E">
      <w:pPr>
        <w:autoSpaceDE w:val="0"/>
        <w:spacing w:after="0" w:line="240" w:lineRule="auto"/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</w:pPr>
      <w:r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  <w:t>URBROJ:2125702-01-16-10</w:t>
      </w:r>
    </w:p>
    <w:p w:rsidR="00AF156E" w:rsidRDefault="00AF156E" w:rsidP="00AF156E">
      <w:pPr>
        <w:autoSpaceDE w:val="0"/>
        <w:spacing w:after="0" w:line="240" w:lineRule="auto"/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</w:pPr>
      <w:r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  <w:t>Otočac, 29. 12. 2016.</w:t>
      </w:r>
    </w:p>
    <w:p w:rsidR="00AF156E" w:rsidRDefault="00AF156E" w:rsidP="00AF156E">
      <w:pPr>
        <w:autoSpaceDE w:val="0"/>
        <w:spacing w:after="0" w:line="240" w:lineRule="auto"/>
        <w:jc w:val="right"/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</w:pPr>
      <w:r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  <w:t>Predsjednik</w:t>
      </w:r>
    </w:p>
    <w:p w:rsidR="00AF156E" w:rsidRDefault="00AF156E" w:rsidP="00AF156E">
      <w:pPr>
        <w:autoSpaceDE w:val="0"/>
        <w:spacing w:after="0" w:line="240" w:lineRule="auto"/>
        <w:jc w:val="right"/>
        <w:rPr>
          <w:rFonts w:ascii="Times New Roman" w:eastAsia="BLNPLE+Arial-BoldMT" w:hAnsi="Times New Roman"/>
          <w:color w:val="000000"/>
          <w:sz w:val="18"/>
          <w:szCs w:val="18"/>
          <w:u w:val="single"/>
          <w:lang w:eastAsia="hr-HR"/>
        </w:rPr>
      </w:pPr>
      <w:r>
        <w:rPr>
          <w:rFonts w:ascii="Times New Roman" w:eastAsia="BLNPLE+Arial-BoldMT" w:hAnsi="Times New Roman"/>
          <w:color w:val="000000"/>
          <w:sz w:val="18"/>
          <w:szCs w:val="18"/>
          <w:u w:val="single"/>
          <w:lang w:eastAsia="hr-HR"/>
        </w:rPr>
        <w:t>Slaven Prpić, dipl. uč., v.r.</w:t>
      </w:r>
    </w:p>
    <w:p w:rsidR="00AF156E" w:rsidRDefault="00AF156E" w:rsidP="00AF156E">
      <w:pPr>
        <w:autoSpaceDE w:val="0"/>
        <w:spacing w:after="0" w:line="240" w:lineRule="auto"/>
        <w:jc w:val="right"/>
        <w:rPr>
          <w:rFonts w:ascii="Times New Roman" w:eastAsia="BLNPLE+Arial-BoldMT" w:hAnsi="Times New Roman"/>
          <w:color w:val="000000"/>
          <w:sz w:val="18"/>
          <w:szCs w:val="18"/>
          <w:lang w:eastAsia="hr-HR"/>
        </w:rPr>
      </w:pPr>
    </w:p>
    <w:p w:rsidR="00180D80" w:rsidRDefault="00180D80">
      <w:bookmarkStart w:id="0" w:name="_GoBack"/>
      <w:bookmarkEnd w:id="0"/>
    </w:p>
    <w:sectPr w:rsidR="00180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LNPLG+ArialMT">
    <w:altName w:val="Arial"/>
    <w:charset w:val="00"/>
    <w:family w:val="swiss"/>
    <w:pitch w:val="default"/>
  </w:font>
  <w:font w:name="BLNPLF+ArialMT">
    <w:altName w:val="Times New Roman"/>
    <w:charset w:val="00"/>
    <w:family w:val="auto"/>
    <w:pitch w:val="default"/>
  </w:font>
  <w:font w:name="BLNPLE+Arial-Bold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6E"/>
    <w:rsid w:val="00180D80"/>
    <w:rsid w:val="00A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6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6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1</cp:revision>
  <dcterms:created xsi:type="dcterms:W3CDTF">2017-01-02T09:38:00Z</dcterms:created>
  <dcterms:modified xsi:type="dcterms:W3CDTF">2017-01-02T09:39:00Z</dcterms:modified>
</cp:coreProperties>
</file>