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45" w:rsidRDefault="006A6445" w:rsidP="006A6445">
      <w:pPr>
        <w:tabs>
          <w:tab w:val="left" w:pos="511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REPUBLIKA HRVATSKA</w:t>
      </w:r>
      <w:r>
        <w:rPr>
          <w:rFonts w:ascii="Arial" w:hAnsi="Arial" w:cs="Arial"/>
          <w:b/>
          <w:sz w:val="20"/>
          <w:szCs w:val="20"/>
        </w:rPr>
        <w:tab/>
        <w:t>RAZINA: 22</w:t>
      </w:r>
    </w:p>
    <w:p w:rsidR="006A6445" w:rsidRDefault="006A6445" w:rsidP="006A6445">
      <w:pPr>
        <w:tabs>
          <w:tab w:val="left" w:pos="511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LIČKO-SENJSKA ŽUPANIJA</w:t>
      </w:r>
      <w:r>
        <w:rPr>
          <w:rFonts w:ascii="Arial" w:hAnsi="Arial" w:cs="Arial"/>
          <w:b/>
          <w:sz w:val="20"/>
          <w:szCs w:val="20"/>
        </w:rPr>
        <w:tab/>
        <w:t>OIB: 14180718952</w:t>
      </w:r>
    </w:p>
    <w:p w:rsidR="006A6445" w:rsidRDefault="006A6445" w:rsidP="006A6445">
      <w:pPr>
        <w:tabs>
          <w:tab w:val="left" w:pos="508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 OTOČAC</w:t>
      </w:r>
      <w:r>
        <w:rPr>
          <w:rFonts w:ascii="Arial" w:hAnsi="Arial" w:cs="Arial"/>
          <w:b/>
          <w:sz w:val="20"/>
          <w:szCs w:val="20"/>
        </w:rPr>
        <w:tab/>
        <w:t>RKP: 26750</w:t>
      </w:r>
    </w:p>
    <w:p w:rsidR="006A6445" w:rsidRDefault="006A6445" w:rsidP="006A6445">
      <w:pPr>
        <w:tabs>
          <w:tab w:val="left" w:pos="508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Kralja Zvonimira 10</w:t>
      </w:r>
      <w:r>
        <w:rPr>
          <w:rFonts w:ascii="Arial" w:hAnsi="Arial" w:cs="Arial"/>
          <w:b/>
          <w:sz w:val="20"/>
          <w:szCs w:val="20"/>
        </w:rPr>
        <w:tab/>
        <w:t>šifra djelatnosti: 8411</w:t>
      </w:r>
      <w:r>
        <w:rPr>
          <w:rFonts w:ascii="Arial" w:hAnsi="Arial" w:cs="Arial"/>
          <w:b/>
          <w:sz w:val="20"/>
          <w:szCs w:val="20"/>
        </w:rPr>
        <w:tab/>
      </w:r>
    </w:p>
    <w:p w:rsidR="006A6445" w:rsidRDefault="006A6445" w:rsidP="006A6445">
      <w:pPr>
        <w:tabs>
          <w:tab w:val="left" w:pos="508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IBAN</w:t>
      </w:r>
      <w:r>
        <w:rPr>
          <w:rFonts w:ascii="Arial" w:hAnsi="Arial" w:cs="Arial"/>
          <w:b/>
          <w:sz w:val="20"/>
          <w:szCs w:val="20"/>
        </w:rPr>
        <w:t>:</w:t>
      </w:r>
    </w:p>
    <w:p w:rsidR="006A6445" w:rsidRDefault="006A6445" w:rsidP="006A6445">
      <w:pPr>
        <w:tabs>
          <w:tab w:val="left" w:pos="508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HR962402006</w:t>
      </w:r>
      <w:r>
        <w:rPr>
          <w:rFonts w:ascii="Arial" w:hAnsi="Arial" w:cs="Arial"/>
          <w:b/>
          <w:sz w:val="20"/>
          <w:szCs w:val="20"/>
        </w:rPr>
        <w:t>1831300003</w:t>
      </w:r>
    </w:p>
    <w:p w:rsidR="006A6445" w:rsidRDefault="006A6445" w:rsidP="006A6445">
      <w:pPr>
        <w:tabs>
          <w:tab w:val="left" w:pos="5088"/>
        </w:tabs>
        <w:rPr>
          <w:rFonts w:ascii="Arial" w:hAnsi="Arial" w:cs="Arial"/>
          <w:b/>
          <w:sz w:val="20"/>
          <w:szCs w:val="20"/>
        </w:rPr>
      </w:pPr>
    </w:p>
    <w:p w:rsidR="006A6445" w:rsidRDefault="006A6445" w:rsidP="006A6445">
      <w:pPr>
        <w:tabs>
          <w:tab w:val="left" w:pos="5088"/>
        </w:tabs>
        <w:rPr>
          <w:rFonts w:ascii="Arial" w:hAnsi="Arial" w:cs="Arial"/>
          <w:b/>
          <w:sz w:val="20"/>
          <w:szCs w:val="20"/>
        </w:rPr>
      </w:pPr>
    </w:p>
    <w:p w:rsidR="006A6445" w:rsidRDefault="006A6445" w:rsidP="006A6445">
      <w:pPr>
        <w:tabs>
          <w:tab w:val="left" w:pos="5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Na temelju članka 15. i 16. Pravilnika o financijskom izvještavanju u Proračunskom računovodstvu   izrađene su ove </w:t>
      </w:r>
    </w:p>
    <w:p w:rsidR="006A6445" w:rsidRDefault="006A6445" w:rsidP="006A6445">
      <w:pPr>
        <w:tabs>
          <w:tab w:val="left" w:pos="5088"/>
        </w:tabs>
        <w:ind w:firstLine="600"/>
        <w:rPr>
          <w:rFonts w:ascii="Arial" w:hAnsi="Arial" w:cs="Arial"/>
          <w:sz w:val="20"/>
          <w:szCs w:val="20"/>
        </w:rPr>
      </w:pPr>
    </w:p>
    <w:p w:rsidR="006A6445" w:rsidRDefault="006A6445" w:rsidP="006A6445">
      <w:pPr>
        <w:tabs>
          <w:tab w:val="left" w:pos="5088"/>
        </w:tabs>
        <w:ind w:firstLine="600"/>
        <w:rPr>
          <w:rFonts w:ascii="Arial" w:hAnsi="Arial" w:cs="Arial"/>
          <w:b/>
          <w:sz w:val="20"/>
          <w:szCs w:val="20"/>
        </w:rPr>
      </w:pPr>
    </w:p>
    <w:p w:rsidR="006A6445" w:rsidRDefault="006A6445" w:rsidP="006A6445">
      <w:pPr>
        <w:tabs>
          <w:tab w:val="left" w:pos="5088"/>
        </w:tabs>
        <w:ind w:firstLine="6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BILJEŠKE UZ FINANCIJSKE IZVJEŠTAJE </w:t>
      </w:r>
    </w:p>
    <w:p w:rsidR="006A6445" w:rsidRDefault="006A6445" w:rsidP="006A6445">
      <w:pPr>
        <w:tabs>
          <w:tab w:val="left" w:pos="5088"/>
        </w:tabs>
        <w:ind w:firstLine="6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 RAZDOBLJE OD</w:t>
      </w:r>
    </w:p>
    <w:p w:rsidR="006A6445" w:rsidRDefault="006A6445" w:rsidP="006A6445">
      <w:pPr>
        <w:tabs>
          <w:tab w:val="left" w:pos="5088"/>
        </w:tabs>
        <w:ind w:firstLine="6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01. SIJEČNJA DO 31. PROSINCA 201</w:t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 GODINE</w:t>
      </w:r>
    </w:p>
    <w:p w:rsidR="006A6445" w:rsidRDefault="006A6445" w:rsidP="006A6445">
      <w:pPr>
        <w:ind w:left="360"/>
        <w:rPr>
          <w:rFonts w:ascii="Arial" w:hAnsi="Arial" w:cs="Arial"/>
          <w:b/>
          <w:sz w:val="20"/>
          <w:szCs w:val="20"/>
        </w:rPr>
      </w:pPr>
    </w:p>
    <w:p w:rsidR="006A6445" w:rsidRDefault="006A6445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A6445" w:rsidRDefault="006A6445" w:rsidP="006A6445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Obrazac PR-RAS</w:t>
      </w:r>
    </w:p>
    <w:p w:rsidR="006A6445" w:rsidRDefault="00C17B4A" w:rsidP="006A6445">
      <w:pPr>
        <w:rPr>
          <w:rFonts w:ascii="Arial" w:hAnsi="Arial" w:cs="Arial"/>
          <w:sz w:val="20"/>
          <w:szCs w:val="20"/>
        </w:rPr>
      </w:pPr>
      <w:r w:rsidRPr="00550EE7">
        <w:rPr>
          <w:rFonts w:ascii="Arial" w:hAnsi="Arial" w:cs="Arial"/>
          <w:b/>
          <w:sz w:val="20"/>
          <w:szCs w:val="20"/>
        </w:rPr>
        <w:t>Prihodi i primici</w:t>
      </w:r>
      <w:r>
        <w:rPr>
          <w:rFonts w:ascii="Arial" w:hAnsi="Arial" w:cs="Arial"/>
          <w:sz w:val="20"/>
          <w:szCs w:val="20"/>
        </w:rPr>
        <w:t xml:space="preserve">  u Proračunu Grada Otočca </w:t>
      </w:r>
      <w:r w:rsidR="00655145">
        <w:rPr>
          <w:rFonts w:ascii="Arial" w:hAnsi="Arial" w:cs="Arial"/>
          <w:sz w:val="20"/>
          <w:szCs w:val="20"/>
        </w:rPr>
        <w:t>za 2014. godinu planirani su u iznosu 26.577.210,00 kuna</w:t>
      </w:r>
      <w:r w:rsidR="000047EF">
        <w:rPr>
          <w:rFonts w:ascii="Arial" w:hAnsi="Arial" w:cs="Arial"/>
          <w:sz w:val="20"/>
          <w:szCs w:val="20"/>
        </w:rPr>
        <w:t>,</w:t>
      </w:r>
      <w:r w:rsidR="00655145">
        <w:rPr>
          <w:rFonts w:ascii="Arial" w:hAnsi="Arial" w:cs="Arial"/>
          <w:sz w:val="20"/>
          <w:szCs w:val="20"/>
        </w:rPr>
        <w:t xml:space="preserve"> a ostvareni 27.058.636,27 kuna ili 101,80 % planiranog iznosa.</w:t>
      </w:r>
    </w:p>
    <w:p w:rsidR="00655145" w:rsidRDefault="00655145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2014.  godini  Grad je planirao tekuće i kapitalne potpore iz Županijskog proračuna u iznos od 321.250,00 kuna, ove potpore nisu ostvarene, Grad je dostavio svu potrebnu dokumentaciju koju županija potražuje za ove potpore na što Županija nije odgovorili niti je uslijedila uplata tekućih i kapitalnih potpora.</w:t>
      </w:r>
    </w:p>
    <w:p w:rsidR="00633DBE" w:rsidRDefault="00655145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je planirao  tekuće potpore od Ministarstva turizma u iznosu od 100.000,00  za projekte koje je kandidirao</w:t>
      </w:r>
      <w:r w:rsidR="00633DBE">
        <w:rPr>
          <w:rFonts w:ascii="Arial" w:hAnsi="Arial" w:cs="Arial"/>
          <w:sz w:val="20"/>
          <w:szCs w:val="20"/>
        </w:rPr>
        <w:t>, kako projekti nisu realizirani u 2014. godini  nije došlo do uplate.</w:t>
      </w:r>
    </w:p>
    <w:p w:rsidR="00655145" w:rsidRDefault="00633DBE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Planirane kapitalne potpore od Fonda za zaštitu okoliša u iznosu od</w:t>
      </w:r>
      <w:r w:rsidR="000047EF">
        <w:rPr>
          <w:rFonts w:ascii="Arial" w:hAnsi="Arial" w:cs="Arial"/>
          <w:sz w:val="20"/>
          <w:szCs w:val="20"/>
        </w:rPr>
        <w:t xml:space="preserve"> 2.443.160,00 kuna odnosile su s</w:t>
      </w:r>
      <w:r>
        <w:rPr>
          <w:rFonts w:ascii="Arial" w:hAnsi="Arial" w:cs="Arial"/>
          <w:sz w:val="20"/>
          <w:szCs w:val="20"/>
        </w:rPr>
        <w:t xml:space="preserve">e na: opremanje </w:t>
      </w:r>
      <w:r w:rsidR="006551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reciklažnog</w:t>
      </w:r>
      <w:proofErr w:type="spellEnd"/>
      <w:r>
        <w:rPr>
          <w:rFonts w:ascii="Arial" w:hAnsi="Arial" w:cs="Arial"/>
          <w:sz w:val="20"/>
          <w:szCs w:val="20"/>
        </w:rPr>
        <w:t xml:space="preserve"> dvorišta  u iznosu od 490.000,00 kuna, obnove zgrade u kojoj se smješten  HRO d.o.o. Otočac u iznosu od 620.000,00 kuna, sredstva za certificiranje 5 zgrada  u iznosu od 29.800,00 kuna, za energetski pregled javne rasvjete na području grada Otočcu u iznosu od 50.000,00 kuna i sufinanciranje nabave komunalne opreme u iznosu od 1.253.360,00 kuna. Od planiranih sredstava Grad je ostvario od Fonda za zaštitu okoliša iznos od 29.800,00 kuna za certificiranje 5 zgrada i iznos od 1253.360,00 kuna za sufinanciranje nabave komunalne opreme  (AOP  063).</w:t>
      </w:r>
    </w:p>
    <w:p w:rsidR="00633DBE" w:rsidRDefault="00D12CDE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Povećanje  naknade za koncesije u odnosu na 2013. godinu za 64,5% ili 95.120,00  kuna je to što je Grad u 2014. godini raspisao natječaj za prijevoz pokojnika na području Grada Otočca i dimnjačarske usluge. Koncesija  za prijevoz pokojnika raspisane su za  vrijeme od 3 godine, a  za dimnjač</w:t>
      </w:r>
      <w:r w:rsidR="000047E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rske usluge na vrijeme od 5 godina (AOP 077).</w:t>
      </w:r>
    </w:p>
    <w:p w:rsidR="00D12CDE" w:rsidRDefault="00D12CDE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Naknada za korištenje nefinancijske imovine  ostvarena je u</w:t>
      </w:r>
      <w:r w:rsidR="00021FC9">
        <w:rPr>
          <w:rFonts w:ascii="Arial" w:hAnsi="Arial" w:cs="Arial"/>
          <w:sz w:val="20"/>
          <w:szCs w:val="20"/>
        </w:rPr>
        <w:t xml:space="preserve"> 2014. godini u iznosu od  3.470.614,00 kuna </w:t>
      </w:r>
      <w:r>
        <w:rPr>
          <w:rFonts w:ascii="Arial" w:hAnsi="Arial" w:cs="Arial"/>
          <w:sz w:val="20"/>
          <w:szCs w:val="20"/>
        </w:rPr>
        <w:t xml:space="preserve"> </w:t>
      </w:r>
      <w:r w:rsidR="00021FC9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odnosu na</w:t>
      </w:r>
      <w:r w:rsidR="00021F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2013.  </w:t>
      </w:r>
      <w:r w:rsidR="00021FC9">
        <w:rPr>
          <w:rFonts w:ascii="Arial" w:hAnsi="Arial" w:cs="Arial"/>
          <w:sz w:val="20"/>
          <w:szCs w:val="20"/>
        </w:rPr>
        <w:t xml:space="preserve">godinu  povećanje je </w:t>
      </w:r>
      <w:r>
        <w:rPr>
          <w:rFonts w:ascii="Arial" w:hAnsi="Arial" w:cs="Arial"/>
          <w:sz w:val="20"/>
          <w:szCs w:val="20"/>
        </w:rPr>
        <w:t xml:space="preserve"> za  109,20</w:t>
      </w:r>
      <w:r w:rsidR="00021FC9">
        <w:rPr>
          <w:rFonts w:ascii="Arial" w:hAnsi="Arial" w:cs="Arial"/>
          <w:sz w:val="20"/>
          <w:szCs w:val="20"/>
        </w:rPr>
        <w:t xml:space="preserve"> ili  1.811.828,00 kuna. Ove naknade čine naknada za eksploataciju mineralnih sirovina, naknada za korištenje prostora elektrana i prihodi od spomeničke rente   direktne i indirektne. Najznačajnije povećanje je naknade za korištenje prostora elektrane</w:t>
      </w:r>
      <w:r w:rsidR="0081018C">
        <w:rPr>
          <w:rFonts w:ascii="Arial" w:hAnsi="Arial" w:cs="Arial"/>
          <w:sz w:val="20"/>
          <w:szCs w:val="20"/>
        </w:rPr>
        <w:t>,</w:t>
      </w:r>
      <w:r w:rsidR="00021FC9">
        <w:rPr>
          <w:rFonts w:ascii="Arial" w:hAnsi="Arial" w:cs="Arial"/>
          <w:sz w:val="20"/>
          <w:szCs w:val="20"/>
        </w:rPr>
        <w:t xml:space="preserve"> a razlog je promjena načina obračuna proizvodnje el. energije koja se primjenjuje od polovice 2013. godine (AOP 079). </w:t>
      </w:r>
    </w:p>
    <w:p w:rsidR="00021FC9" w:rsidRDefault="00021FC9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Ostali prihodi od nefinancijske imovine (AOP 081) je naknada za zadržavanje nezakonito izgrađene zgrade u prostoru, povećanje je  za 118,50 % ili 82.088 kuna (Izdavanje rješenja za ovu naknadu započelo je u 2013. godini).</w:t>
      </w:r>
    </w:p>
    <w:p w:rsidR="00021FC9" w:rsidRDefault="00021FC9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 vodnog gospodarstva</w:t>
      </w:r>
      <w:r w:rsidR="000F4A2C">
        <w:rPr>
          <w:rFonts w:ascii="Arial" w:hAnsi="Arial" w:cs="Arial"/>
          <w:sz w:val="20"/>
          <w:szCs w:val="20"/>
        </w:rPr>
        <w:t xml:space="preserve"> (AOP 098),</w:t>
      </w:r>
      <w:r>
        <w:rPr>
          <w:rFonts w:ascii="Arial" w:hAnsi="Arial" w:cs="Arial"/>
          <w:sz w:val="20"/>
          <w:szCs w:val="20"/>
        </w:rPr>
        <w:t xml:space="preserve"> </w:t>
      </w:r>
      <w:r w:rsidR="000F4A2C">
        <w:rPr>
          <w:rFonts w:ascii="Arial" w:hAnsi="Arial" w:cs="Arial"/>
          <w:sz w:val="20"/>
          <w:szCs w:val="20"/>
        </w:rPr>
        <w:t>ostvaren je u 2014.godini 12.603,00 kuna</w:t>
      </w:r>
      <w:r w:rsidR="0081018C">
        <w:rPr>
          <w:rFonts w:ascii="Arial" w:hAnsi="Arial" w:cs="Arial"/>
          <w:sz w:val="20"/>
          <w:szCs w:val="20"/>
        </w:rPr>
        <w:t>,</w:t>
      </w:r>
      <w:r w:rsidR="000F4A2C">
        <w:rPr>
          <w:rFonts w:ascii="Arial" w:hAnsi="Arial" w:cs="Arial"/>
          <w:sz w:val="20"/>
          <w:szCs w:val="20"/>
        </w:rPr>
        <w:t xml:space="preserve"> povećanje u odnosu na 2013. godinu je 191,80 % ili 8.284 kuna, ovaj prihod vezan je uz naknadu za nezakonito izgrađene zgrade u prostoru, slijedom toga je i povećanje na ovoj vrsti prihoda.</w:t>
      </w:r>
    </w:p>
    <w:p w:rsidR="000F4A2C" w:rsidRDefault="000F4A2C" w:rsidP="006A6445">
      <w:pPr>
        <w:rPr>
          <w:rFonts w:ascii="Arial" w:hAnsi="Arial" w:cs="Arial"/>
          <w:sz w:val="20"/>
          <w:szCs w:val="20"/>
        </w:rPr>
      </w:pPr>
    </w:p>
    <w:p w:rsidR="006A6445" w:rsidRDefault="006A6445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je u 201</w:t>
      </w:r>
      <w:r w:rsidR="00550EE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godini prodao jedno građevinsko zemljište fizičkoj osobi koja je i bila u posjedu tog zemljišta za  iznosu od </w:t>
      </w:r>
      <w:r w:rsidR="000F2E69">
        <w:rPr>
          <w:rFonts w:ascii="Arial" w:hAnsi="Arial" w:cs="Arial"/>
          <w:sz w:val="20"/>
          <w:szCs w:val="20"/>
        </w:rPr>
        <w:t>7.788,75</w:t>
      </w:r>
      <w:r>
        <w:rPr>
          <w:rFonts w:ascii="Arial" w:hAnsi="Arial" w:cs="Arial"/>
          <w:sz w:val="20"/>
          <w:szCs w:val="20"/>
        </w:rPr>
        <w:t xml:space="preserve"> kuna.</w:t>
      </w:r>
    </w:p>
    <w:p w:rsidR="006A6445" w:rsidRDefault="006A6445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AOP266 Stambeni objekti – Stanovi na kojima postoji stanarsko pravo  planirano je 100.000,00 kuna a ostvareno </w:t>
      </w:r>
      <w:r w:rsidR="000F2E69">
        <w:rPr>
          <w:rFonts w:ascii="Arial" w:hAnsi="Arial" w:cs="Arial"/>
          <w:sz w:val="20"/>
          <w:szCs w:val="20"/>
        </w:rPr>
        <w:t xml:space="preserve">84.108,36 </w:t>
      </w:r>
      <w:r>
        <w:rPr>
          <w:rFonts w:ascii="Arial" w:hAnsi="Arial" w:cs="Arial"/>
          <w:sz w:val="20"/>
          <w:szCs w:val="20"/>
        </w:rPr>
        <w:t xml:space="preserve"> kuna. Stvarna uplata ovih prihoda je </w:t>
      </w:r>
      <w:r w:rsidR="000F2E69">
        <w:rPr>
          <w:rFonts w:ascii="Arial" w:hAnsi="Arial" w:cs="Arial"/>
          <w:sz w:val="20"/>
          <w:szCs w:val="20"/>
        </w:rPr>
        <w:t>186.907,45</w:t>
      </w:r>
      <w:r>
        <w:rPr>
          <w:rFonts w:ascii="Arial" w:hAnsi="Arial" w:cs="Arial"/>
          <w:sz w:val="20"/>
          <w:szCs w:val="20"/>
        </w:rPr>
        <w:t xml:space="preserve"> kuna, Grad je u obvezi uplatiti 55% ostvarenih sredstava Ministarstvu financija što iznosi</w:t>
      </w:r>
      <w:r w:rsidR="000F2E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0F2E69">
        <w:rPr>
          <w:rFonts w:ascii="Arial" w:hAnsi="Arial" w:cs="Arial"/>
          <w:sz w:val="20"/>
          <w:szCs w:val="20"/>
        </w:rPr>
        <w:t>84.108,36</w:t>
      </w:r>
      <w:r>
        <w:rPr>
          <w:rFonts w:ascii="Arial" w:hAnsi="Arial" w:cs="Arial"/>
          <w:sz w:val="20"/>
          <w:szCs w:val="20"/>
        </w:rPr>
        <w:t xml:space="preserve"> kuna, navedeni iznos je proknjižen na konto obveze u 201</w:t>
      </w:r>
      <w:r w:rsidR="000F2E6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godini.</w:t>
      </w:r>
    </w:p>
    <w:p w:rsidR="000F2E69" w:rsidRDefault="000F2E69" w:rsidP="006A6445">
      <w:pPr>
        <w:rPr>
          <w:rFonts w:ascii="Arial" w:hAnsi="Arial" w:cs="Arial"/>
          <w:b/>
          <w:sz w:val="20"/>
          <w:szCs w:val="20"/>
        </w:rPr>
      </w:pPr>
    </w:p>
    <w:p w:rsidR="000F2E69" w:rsidRDefault="000F2E69" w:rsidP="000F2E69">
      <w:pPr>
        <w:rPr>
          <w:rFonts w:ascii="Arial" w:hAnsi="Arial" w:cs="Arial"/>
          <w:sz w:val="20"/>
          <w:szCs w:val="20"/>
        </w:rPr>
      </w:pPr>
      <w:r w:rsidRPr="000F2E69">
        <w:rPr>
          <w:rFonts w:ascii="Arial" w:hAnsi="Arial" w:cs="Arial"/>
          <w:b/>
          <w:sz w:val="20"/>
          <w:szCs w:val="20"/>
        </w:rPr>
        <w:t>Rashodi i izdaci</w:t>
      </w:r>
      <w:r>
        <w:rPr>
          <w:rFonts w:ascii="Arial" w:hAnsi="Arial" w:cs="Arial"/>
          <w:sz w:val="20"/>
          <w:szCs w:val="20"/>
        </w:rPr>
        <w:t xml:space="preserve">  u Proračunu Grada Otočca za 2014. godinu planirani su u iznosu</w:t>
      </w:r>
      <w:r>
        <w:rPr>
          <w:rFonts w:ascii="Arial" w:hAnsi="Arial" w:cs="Arial"/>
          <w:sz w:val="20"/>
          <w:szCs w:val="20"/>
        </w:rPr>
        <w:t xml:space="preserve"> 26.577.210,00</w:t>
      </w:r>
      <w:r>
        <w:rPr>
          <w:rFonts w:ascii="Arial" w:hAnsi="Arial" w:cs="Arial"/>
          <w:sz w:val="20"/>
          <w:szCs w:val="20"/>
        </w:rPr>
        <w:t xml:space="preserve"> kuna</w:t>
      </w:r>
      <w:r w:rsidR="0081018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ostvareni </w:t>
      </w:r>
      <w:r>
        <w:rPr>
          <w:rFonts w:ascii="Arial" w:hAnsi="Arial" w:cs="Arial"/>
          <w:sz w:val="20"/>
          <w:szCs w:val="20"/>
        </w:rPr>
        <w:t>20.436.337,61</w:t>
      </w:r>
      <w:r>
        <w:rPr>
          <w:rFonts w:ascii="Arial" w:hAnsi="Arial" w:cs="Arial"/>
          <w:sz w:val="20"/>
          <w:szCs w:val="20"/>
        </w:rPr>
        <w:t xml:space="preserve"> kuna ili </w:t>
      </w:r>
      <w:r>
        <w:rPr>
          <w:rFonts w:ascii="Arial" w:hAnsi="Arial" w:cs="Arial"/>
          <w:sz w:val="20"/>
          <w:szCs w:val="20"/>
        </w:rPr>
        <w:t>76,90</w:t>
      </w:r>
      <w:r>
        <w:rPr>
          <w:rFonts w:ascii="Arial" w:hAnsi="Arial" w:cs="Arial"/>
          <w:sz w:val="20"/>
          <w:szCs w:val="20"/>
        </w:rPr>
        <w:t xml:space="preserve"> % planiranog iznosa.</w:t>
      </w:r>
    </w:p>
    <w:p w:rsidR="007753A7" w:rsidRDefault="00382621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Zbog već poznate situacije u kojoj se našao Grad iz prijašnjih godina, nastojalo se gospodariti pažnjom dobrog gospodara, Grad je uveo štednju na svim  rashodima  tako da je ostvarenje rashoda i izdataka manje za 6.140.872,39 kuna. </w:t>
      </w:r>
      <w:r w:rsidR="00947A25">
        <w:rPr>
          <w:rFonts w:ascii="Arial" w:hAnsi="Arial" w:cs="Arial"/>
          <w:sz w:val="20"/>
          <w:szCs w:val="20"/>
        </w:rPr>
        <w:t xml:space="preserve"> </w:t>
      </w:r>
    </w:p>
    <w:p w:rsidR="006A6445" w:rsidRDefault="006A6445" w:rsidP="006A6445">
      <w:pPr>
        <w:rPr>
          <w:rFonts w:ascii="Arial" w:hAnsi="Arial" w:cs="Arial"/>
          <w:sz w:val="20"/>
          <w:szCs w:val="20"/>
        </w:rPr>
      </w:pPr>
      <w:r w:rsidRPr="007753A7">
        <w:rPr>
          <w:rFonts w:ascii="Arial" w:hAnsi="Arial" w:cs="Arial"/>
          <w:sz w:val="20"/>
          <w:szCs w:val="20"/>
        </w:rPr>
        <w:t>Izdaci za financijsku imovinu i otplate zajmova</w:t>
      </w:r>
      <w:r w:rsidR="007753A7">
        <w:rPr>
          <w:rFonts w:ascii="Arial" w:hAnsi="Arial" w:cs="Arial"/>
          <w:sz w:val="20"/>
          <w:szCs w:val="20"/>
        </w:rPr>
        <w:t xml:space="preserve"> (AOP 490)</w:t>
      </w:r>
      <w:r w:rsidRPr="007753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odnose se na otplatu dugoročnog zajma</w:t>
      </w:r>
      <w:r w:rsidR="00E03CC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</w:t>
      </w:r>
      <w:r w:rsidR="007753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753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Na dan 31.12. 201</w:t>
      </w:r>
      <w:r w:rsidR="007753A7">
        <w:rPr>
          <w:rFonts w:ascii="Arial" w:hAnsi="Arial" w:cs="Arial"/>
          <w:sz w:val="20"/>
          <w:szCs w:val="20"/>
        </w:rPr>
        <w:t>4. g</w:t>
      </w:r>
      <w:r>
        <w:rPr>
          <w:rFonts w:ascii="Arial" w:hAnsi="Arial" w:cs="Arial"/>
          <w:sz w:val="20"/>
          <w:szCs w:val="20"/>
        </w:rPr>
        <w:t xml:space="preserve">odine </w:t>
      </w:r>
      <w:r w:rsidR="007753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rad je u obvezi vraćati dugoročni </w:t>
      </w:r>
      <w:r w:rsidR="007753A7">
        <w:rPr>
          <w:rFonts w:ascii="Arial" w:hAnsi="Arial" w:cs="Arial"/>
          <w:sz w:val="20"/>
          <w:szCs w:val="20"/>
        </w:rPr>
        <w:t xml:space="preserve"> kredit</w:t>
      </w:r>
      <w:r>
        <w:rPr>
          <w:rFonts w:ascii="Arial" w:hAnsi="Arial" w:cs="Arial"/>
          <w:sz w:val="20"/>
          <w:szCs w:val="20"/>
        </w:rPr>
        <w:t xml:space="preserve"> </w:t>
      </w:r>
      <w:r w:rsidR="007753A7">
        <w:rPr>
          <w:rFonts w:ascii="Arial" w:hAnsi="Arial" w:cs="Arial"/>
          <w:sz w:val="20"/>
          <w:szCs w:val="20"/>
        </w:rPr>
        <w:t>,o</w:t>
      </w:r>
      <w:r>
        <w:rPr>
          <w:rFonts w:ascii="Arial" w:hAnsi="Arial" w:cs="Arial"/>
          <w:sz w:val="20"/>
          <w:szCs w:val="20"/>
        </w:rPr>
        <w:t xml:space="preserve">bveza za vraćanje </w:t>
      </w:r>
      <w:r w:rsidR="007753A7">
        <w:rPr>
          <w:rFonts w:ascii="Arial" w:hAnsi="Arial" w:cs="Arial"/>
          <w:sz w:val="20"/>
          <w:szCs w:val="20"/>
        </w:rPr>
        <w:t xml:space="preserve"> do 31.12.2016. godine iznosi 427.510,06</w:t>
      </w:r>
      <w:r>
        <w:rPr>
          <w:rFonts w:ascii="Arial" w:hAnsi="Arial" w:cs="Arial"/>
          <w:sz w:val="20"/>
          <w:szCs w:val="20"/>
        </w:rPr>
        <w:t xml:space="preserve"> kuna.</w:t>
      </w:r>
    </w:p>
    <w:p w:rsidR="006A6445" w:rsidRDefault="006A6445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AOP 605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Manjak prihoda i primitaka za pokriće u slijedećem razdoblju,</w:t>
      </w:r>
      <w:r>
        <w:rPr>
          <w:rFonts w:ascii="Arial" w:hAnsi="Arial" w:cs="Arial"/>
          <w:sz w:val="20"/>
          <w:szCs w:val="20"/>
        </w:rPr>
        <w:t xml:space="preserve"> utvrđeni manjak prihoda   iz prethodnih godina iznosi  </w:t>
      </w:r>
      <w:r w:rsidR="007753A7">
        <w:rPr>
          <w:rFonts w:ascii="Arial" w:hAnsi="Arial" w:cs="Arial"/>
          <w:sz w:val="20"/>
          <w:szCs w:val="20"/>
        </w:rPr>
        <w:t>16.882.592,78</w:t>
      </w:r>
      <w:r>
        <w:rPr>
          <w:rFonts w:ascii="Arial" w:hAnsi="Arial" w:cs="Arial"/>
          <w:sz w:val="20"/>
          <w:szCs w:val="20"/>
        </w:rPr>
        <w:t xml:space="preserve"> kuna, višak  prihoda u 201</w:t>
      </w:r>
      <w:r w:rsidR="007753A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godini iznosi </w:t>
      </w:r>
      <w:r w:rsidR="007753A7">
        <w:rPr>
          <w:rFonts w:ascii="Arial" w:hAnsi="Arial" w:cs="Arial"/>
          <w:sz w:val="20"/>
          <w:szCs w:val="20"/>
        </w:rPr>
        <w:t>6.622.298,66</w:t>
      </w:r>
      <w:r>
        <w:rPr>
          <w:rFonts w:ascii="Arial" w:hAnsi="Arial" w:cs="Arial"/>
          <w:sz w:val="20"/>
          <w:szCs w:val="20"/>
        </w:rPr>
        <w:t xml:space="preserve">  kuna,  tako da sveukupni  manjak prihoda za pokriće u slijedećim razdobljima   na dan 31.12.201</w:t>
      </w:r>
      <w:r w:rsidR="007753A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godine iznosi  </w:t>
      </w:r>
      <w:r w:rsidR="007753A7">
        <w:rPr>
          <w:rFonts w:ascii="Arial" w:hAnsi="Arial" w:cs="Arial"/>
          <w:sz w:val="20"/>
          <w:szCs w:val="20"/>
        </w:rPr>
        <w:t>10.260.294,12</w:t>
      </w:r>
      <w:r>
        <w:rPr>
          <w:rFonts w:ascii="Arial" w:hAnsi="Arial" w:cs="Arial"/>
          <w:sz w:val="20"/>
          <w:szCs w:val="20"/>
        </w:rPr>
        <w:t xml:space="preserve"> kuna.</w:t>
      </w:r>
    </w:p>
    <w:p w:rsidR="006A6445" w:rsidRDefault="006A6445" w:rsidP="006A6445">
      <w:pPr>
        <w:rPr>
          <w:sz w:val="20"/>
          <w:szCs w:val="20"/>
        </w:rPr>
      </w:pPr>
    </w:p>
    <w:p w:rsidR="006A6445" w:rsidRDefault="006A6445" w:rsidP="006A6445">
      <w:pPr>
        <w:numPr>
          <w:ilvl w:val="0"/>
          <w:numId w:val="1"/>
        </w:numPr>
        <w:tabs>
          <w:tab w:val="num" w:pos="0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Obrazac BILANCA</w:t>
      </w:r>
    </w:p>
    <w:p w:rsidR="006A6445" w:rsidRDefault="006A6445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AOP 001 Imovina</w:t>
      </w:r>
      <w:r>
        <w:rPr>
          <w:rFonts w:ascii="Arial" w:hAnsi="Arial" w:cs="Arial"/>
          <w:sz w:val="20"/>
          <w:szCs w:val="20"/>
        </w:rPr>
        <w:t>, u Bilanci za razdoblje 01.siječnja od 31.prosinca 201</w:t>
      </w:r>
      <w:r w:rsidR="001B61B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godine  iskazano je </w:t>
      </w:r>
      <w:r w:rsidR="001B61BD">
        <w:rPr>
          <w:rFonts w:ascii="Arial" w:hAnsi="Arial" w:cs="Arial"/>
          <w:sz w:val="20"/>
          <w:szCs w:val="20"/>
        </w:rPr>
        <w:t>smanjenje</w:t>
      </w:r>
      <w:r>
        <w:rPr>
          <w:rFonts w:ascii="Arial" w:hAnsi="Arial" w:cs="Arial"/>
          <w:sz w:val="20"/>
          <w:szCs w:val="20"/>
        </w:rPr>
        <w:t xml:space="preserve">  imovine u odnosu na stanje 01. siječnja 201</w:t>
      </w:r>
      <w:r w:rsidR="001B61B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godine  za </w:t>
      </w:r>
      <w:r w:rsidR="001B61BD">
        <w:rPr>
          <w:rFonts w:ascii="Arial" w:hAnsi="Arial" w:cs="Arial"/>
          <w:sz w:val="20"/>
          <w:szCs w:val="20"/>
        </w:rPr>
        <w:t>24.465.455,00</w:t>
      </w:r>
      <w:r>
        <w:rPr>
          <w:rFonts w:ascii="Arial" w:hAnsi="Arial" w:cs="Arial"/>
          <w:sz w:val="20"/>
          <w:szCs w:val="20"/>
        </w:rPr>
        <w:t xml:space="preserve"> kuna.</w:t>
      </w:r>
    </w:p>
    <w:p w:rsidR="006A6445" w:rsidRDefault="006A6445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AOPU-</w:t>
      </w:r>
      <w:r w:rsidR="001B61BD">
        <w:rPr>
          <w:rFonts w:ascii="Arial" w:hAnsi="Arial" w:cs="Arial"/>
          <w:sz w:val="20"/>
          <w:szCs w:val="20"/>
        </w:rPr>
        <w:t xml:space="preserve">008 Građevinski objekti smanjenje 12,10 </w:t>
      </w:r>
      <w:r>
        <w:rPr>
          <w:rFonts w:ascii="Arial" w:hAnsi="Arial" w:cs="Arial"/>
          <w:sz w:val="20"/>
          <w:szCs w:val="20"/>
        </w:rPr>
        <w:t>%.</w:t>
      </w:r>
    </w:p>
    <w:p w:rsidR="006A6445" w:rsidRDefault="001B61BD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Temeljem Zaključka komisije za popis imovine rashodovana je imovina  nabavne i otpisane  vrijednosti  u iznosu od 5.890,63 kuna. Temeljem odluke o prijenosu vlasništva nad komunalnim vodnim građevinama isknjižene su vodne građevine  nabavne vrijednosti  u iznos od 24.759.311,81 kuna i otpisane vrijednosti </w:t>
      </w:r>
      <w:r w:rsidR="00DC397D">
        <w:rPr>
          <w:rFonts w:ascii="Arial" w:hAnsi="Arial" w:cs="Arial"/>
          <w:sz w:val="20"/>
          <w:szCs w:val="20"/>
        </w:rPr>
        <w:t>2.679.950,41  kuna. Ovom Odlukom vodne građevine prenesene su trgovačkom društvu Komunalac d.o.o., koji će ovu imovinu evidentirati u svojim poslovnim knjigama.</w:t>
      </w:r>
    </w:p>
    <w:p w:rsidR="00DC397D" w:rsidRDefault="00DC397D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Dva stana koja su bila u vlasništvu Grada temeljem Prijedloga RH prenijeti su i uknjiženi u vlasništvo RH, te ih je Grad </w:t>
      </w:r>
      <w:proofErr w:type="spellStart"/>
      <w:r>
        <w:rPr>
          <w:rFonts w:ascii="Arial" w:hAnsi="Arial" w:cs="Arial"/>
          <w:sz w:val="20"/>
          <w:szCs w:val="20"/>
        </w:rPr>
        <w:t>isknjižio</w:t>
      </w:r>
      <w:proofErr w:type="spellEnd"/>
      <w:r>
        <w:rPr>
          <w:rFonts w:ascii="Arial" w:hAnsi="Arial" w:cs="Arial"/>
          <w:sz w:val="20"/>
          <w:szCs w:val="20"/>
        </w:rPr>
        <w:t xml:space="preserve">  iz svoje imovine u nabavnoj vrijednosti od 203.788,07 kuna i otpisane vrijednosti u iznosu od 25.176,35 kuna.</w:t>
      </w:r>
    </w:p>
    <w:p w:rsidR="006A6445" w:rsidRDefault="006A6445" w:rsidP="006A6445">
      <w:pPr>
        <w:rPr>
          <w:rFonts w:ascii="Arial" w:hAnsi="Arial" w:cs="Arial"/>
          <w:sz w:val="20"/>
          <w:szCs w:val="20"/>
        </w:rPr>
      </w:pPr>
    </w:p>
    <w:p w:rsidR="006A6445" w:rsidRDefault="006A6445" w:rsidP="006A64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3.Obrazac P-VRIO </w:t>
      </w:r>
    </w:p>
    <w:p w:rsidR="00D6197B" w:rsidRDefault="006A6445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obrascu P-Vrio na AOP-u 001 iskazano je povećanje u vrijednosti </w:t>
      </w:r>
      <w:r w:rsidR="00D6197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obujmu imovine  u iznosu od </w:t>
      </w:r>
      <w:r w:rsidR="00D6197B">
        <w:rPr>
          <w:rFonts w:ascii="Arial" w:hAnsi="Arial" w:cs="Arial"/>
          <w:sz w:val="20"/>
          <w:szCs w:val="20"/>
        </w:rPr>
        <w:t>5.091.089</w:t>
      </w:r>
      <w:r>
        <w:rPr>
          <w:rFonts w:ascii="Arial" w:hAnsi="Arial" w:cs="Arial"/>
          <w:sz w:val="20"/>
          <w:szCs w:val="20"/>
        </w:rPr>
        <w:t xml:space="preserve">  kuna</w:t>
      </w:r>
      <w:r w:rsidR="00E03CC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odnosi se na   povećanje  imovine   u udjelima u trgovačkim društvima u vlasništvu Grada Otočca i to</w:t>
      </w:r>
      <w:r w:rsidR="00E03CCA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 xml:space="preserve">rgovačko društvo Gacka d.o.o. </w:t>
      </w:r>
      <w:r w:rsidR="00D6197B">
        <w:rPr>
          <w:rFonts w:ascii="Arial" w:hAnsi="Arial" w:cs="Arial"/>
          <w:sz w:val="20"/>
          <w:szCs w:val="20"/>
        </w:rPr>
        <w:t>za iznos od 5.000.000,00 kuna i povećanje u obujmu imovine za iznos od 91.089 kuna za uknjiženje mrtvačnice u Otočcu, temeljem Odluke Skupštine društva zgrada mrtvačnice prenesena je u vlasništvo Grada Otočca.</w:t>
      </w:r>
    </w:p>
    <w:p w:rsidR="006A6445" w:rsidRDefault="00D6197B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Iskazane su</w:t>
      </w:r>
      <w:r w:rsidR="006A64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promjene - smanjenje  u vrijednosti i obujmu imo</w:t>
      </w:r>
      <w:r w:rsidR="00E03CCA">
        <w:rPr>
          <w:rFonts w:ascii="Arial" w:hAnsi="Arial" w:cs="Arial"/>
          <w:sz w:val="20"/>
          <w:szCs w:val="20"/>
        </w:rPr>
        <w:t>vine u iznosu od 27.257.973 kune</w:t>
      </w:r>
      <w:r>
        <w:rPr>
          <w:rFonts w:ascii="Arial" w:hAnsi="Arial" w:cs="Arial"/>
          <w:sz w:val="20"/>
          <w:szCs w:val="20"/>
        </w:rPr>
        <w:t xml:space="preserve">( AOP 001), </w:t>
      </w:r>
      <w:r w:rsidR="006A6445">
        <w:rPr>
          <w:rFonts w:ascii="Arial" w:hAnsi="Arial" w:cs="Arial"/>
          <w:sz w:val="20"/>
          <w:szCs w:val="20"/>
        </w:rPr>
        <w:t xml:space="preserve">smanjenje obujma imovine odnosi se na </w:t>
      </w:r>
      <w:r>
        <w:rPr>
          <w:rFonts w:ascii="Arial" w:hAnsi="Arial" w:cs="Arial"/>
          <w:sz w:val="20"/>
          <w:szCs w:val="20"/>
        </w:rPr>
        <w:t xml:space="preserve"> smanjenje  dionica i udjela u glavnici kod trgovačkog društva Komunalac d.o.o. u iznosu od 5.000.000,00 kuna, smanjenje dva stana koja su prešla u vlasništvo RH u iznosu od 178.611,72 kune,</w:t>
      </w:r>
      <w:r w:rsidR="00D026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6C3">
        <w:rPr>
          <w:rFonts w:ascii="Arial" w:hAnsi="Arial" w:cs="Arial"/>
          <w:sz w:val="20"/>
          <w:szCs w:val="20"/>
        </w:rPr>
        <w:t>isknjiženje</w:t>
      </w:r>
      <w:proofErr w:type="spellEnd"/>
      <w:r w:rsidR="00D026C3">
        <w:rPr>
          <w:rFonts w:ascii="Arial" w:hAnsi="Arial" w:cs="Arial"/>
          <w:sz w:val="20"/>
          <w:szCs w:val="20"/>
        </w:rPr>
        <w:t xml:space="preserve"> vodnih građevina – prijenos </w:t>
      </w:r>
      <w:proofErr w:type="spellStart"/>
      <w:r w:rsidR="00D026C3">
        <w:rPr>
          <w:rFonts w:ascii="Arial" w:hAnsi="Arial" w:cs="Arial"/>
          <w:sz w:val="20"/>
          <w:szCs w:val="20"/>
        </w:rPr>
        <w:t>t.d</w:t>
      </w:r>
      <w:proofErr w:type="spellEnd"/>
      <w:r w:rsidR="00D026C3">
        <w:rPr>
          <w:rFonts w:ascii="Arial" w:hAnsi="Arial" w:cs="Arial"/>
          <w:sz w:val="20"/>
          <w:szCs w:val="20"/>
        </w:rPr>
        <w:t>. Komunalac u iznos od 22.079.361,40 kuna.</w:t>
      </w:r>
    </w:p>
    <w:p w:rsidR="006A6445" w:rsidRDefault="006A6445" w:rsidP="006A6445">
      <w:pPr>
        <w:tabs>
          <w:tab w:val="left" w:pos="5088"/>
        </w:tabs>
        <w:rPr>
          <w:rFonts w:ascii="Arial" w:hAnsi="Arial" w:cs="Arial"/>
          <w:sz w:val="20"/>
          <w:szCs w:val="20"/>
        </w:rPr>
      </w:pPr>
    </w:p>
    <w:p w:rsidR="006A6445" w:rsidRDefault="006A6445" w:rsidP="006A64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4.Pregled sudskih sporova koji su u tijeku kod Grada Otočac</w:t>
      </w:r>
    </w:p>
    <w:p w:rsidR="006A6445" w:rsidRDefault="006A6445" w:rsidP="006A6445">
      <w:pPr>
        <w:rPr>
          <w:rFonts w:ascii="Arial" w:hAnsi="Arial" w:cs="Arial"/>
          <w:sz w:val="20"/>
          <w:szCs w:val="20"/>
        </w:rPr>
      </w:pPr>
    </w:p>
    <w:tbl>
      <w:tblPr>
        <w:tblW w:w="9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1767"/>
        <w:gridCol w:w="5379"/>
        <w:gridCol w:w="1294"/>
      </w:tblGrid>
      <w:tr w:rsidR="006A6445" w:rsidTr="006A6445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Bilješke u svezi sudskih postupaka Grada Otočca 2013.g.</w:t>
            </w:r>
          </w:p>
        </w:tc>
      </w:tr>
      <w:tr w:rsidR="006A6445" w:rsidTr="006A6445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A6445" w:rsidTr="006A6445">
        <w:trPr>
          <w:trHeight w:val="24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Redni broj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naziv spora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opis spora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vrijednost</w:t>
            </w:r>
          </w:p>
        </w:tc>
      </w:tr>
      <w:tr w:rsidR="006A6445" w:rsidTr="006A6445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Obrt HB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radi poništenja ugovora i predaje ključeva brave </w:t>
            </w:r>
          </w:p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ulaznih vrata Doma HV, postupak u tijeku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A6445" w:rsidTr="006A644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Mirjana i Željko</w:t>
            </w:r>
          </w:p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Fajdetić</w:t>
            </w:r>
            <w:proofErr w:type="spellEnd"/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radi isplate 401.653,31 kuna uplata za stan na kojem</w:t>
            </w:r>
          </w:p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postoji stanarsko pravo, Stan vraćen nositelju </w:t>
            </w:r>
          </w:p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stanarskog prava, postupak u tijeku.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401.653,31</w:t>
            </w:r>
          </w:p>
        </w:tc>
      </w:tr>
      <w:tr w:rsidR="006A6445" w:rsidTr="006A6445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Obrt HB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više ispostavljena i plaćena situacija  za izgradnju </w:t>
            </w:r>
          </w:p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povrat više plaćenog novca.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85.253,70</w:t>
            </w:r>
          </w:p>
        </w:tc>
      </w:tr>
      <w:tr w:rsidR="006A6445" w:rsidTr="006A644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HEP 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Vansudska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nagodba radi povrata novca za komunalnu </w:t>
            </w:r>
          </w:p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naknadu  po Presudi upravnog suda.  </w:t>
            </w:r>
          </w:p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6.661.648,42</w:t>
            </w:r>
          </w:p>
        </w:tc>
      </w:tr>
      <w:tr w:rsidR="006A6445" w:rsidTr="006A6445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6445" w:rsidRDefault="00D026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="006A644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Mijo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Atalić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-Grad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parnični predmet 'Mijo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Atalić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-Grad' radi utvrđivanja prava vlasništva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6445" w:rsidRDefault="006A64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</w:tbl>
    <w:p w:rsidR="006A6445" w:rsidRDefault="006A6445" w:rsidP="006A6445">
      <w:pPr>
        <w:rPr>
          <w:rFonts w:ascii="Arial" w:hAnsi="Arial" w:cs="Arial"/>
          <w:sz w:val="20"/>
          <w:szCs w:val="20"/>
        </w:rPr>
      </w:pPr>
    </w:p>
    <w:p w:rsidR="006A6445" w:rsidRDefault="00B60874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Otočcu,13.02.2015.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Gradonačelnik</w:t>
      </w:r>
    </w:p>
    <w:p w:rsidR="00B60874" w:rsidRDefault="00B60874" w:rsidP="006A6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60874" w:rsidRPr="00B60874" w:rsidRDefault="00B60874" w:rsidP="00B60874">
      <w:pPr>
        <w:tabs>
          <w:tab w:val="left" w:pos="50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Stjepan </w:t>
      </w:r>
      <w:proofErr w:type="spellStart"/>
      <w:r>
        <w:rPr>
          <w:rFonts w:ascii="Arial" w:hAnsi="Arial" w:cs="Arial"/>
          <w:sz w:val="20"/>
          <w:szCs w:val="20"/>
        </w:rPr>
        <w:t>Kostelac</w:t>
      </w:r>
      <w:proofErr w:type="spellEnd"/>
      <w:r>
        <w:rPr>
          <w:rFonts w:ascii="Arial" w:hAnsi="Arial" w:cs="Arial"/>
          <w:sz w:val="20"/>
          <w:szCs w:val="20"/>
        </w:rPr>
        <w:t>, dr.vet.med.</w:t>
      </w:r>
      <w:bookmarkStart w:id="0" w:name="_GoBack"/>
      <w:bookmarkEnd w:id="0"/>
    </w:p>
    <w:sectPr w:rsidR="00B60874" w:rsidRPr="00B60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7AC0"/>
    <w:multiLevelType w:val="hybridMultilevel"/>
    <w:tmpl w:val="F44A66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45"/>
    <w:rsid w:val="000047EF"/>
    <w:rsid w:val="00021FC9"/>
    <w:rsid w:val="000F2E69"/>
    <w:rsid w:val="000F4A2C"/>
    <w:rsid w:val="001B61BD"/>
    <w:rsid w:val="00382621"/>
    <w:rsid w:val="00550EE7"/>
    <w:rsid w:val="005D2FD0"/>
    <w:rsid w:val="00633DBE"/>
    <w:rsid w:val="00655145"/>
    <w:rsid w:val="006A6445"/>
    <w:rsid w:val="007753A7"/>
    <w:rsid w:val="0081018C"/>
    <w:rsid w:val="00947A25"/>
    <w:rsid w:val="00B22D42"/>
    <w:rsid w:val="00B60874"/>
    <w:rsid w:val="00B8591A"/>
    <w:rsid w:val="00C17B4A"/>
    <w:rsid w:val="00D026C3"/>
    <w:rsid w:val="00D12CDE"/>
    <w:rsid w:val="00D46961"/>
    <w:rsid w:val="00D6197B"/>
    <w:rsid w:val="00D87443"/>
    <w:rsid w:val="00DC397D"/>
    <w:rsid w:val="00E0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47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7E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47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7E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Mandica Lončar</cp:lastModifiedBy>
  <cp:revision>8</cp:revision>
  <cp:lastPrinted>2015-02-13T12:00:00Z</cp:lastPrinted>
  <dcterms:created xsi:type="dcterms:W3CDTF">2015-02-13T08:13:00Z</dcterms:created>
  <dcterms:modified xsi:type="dcterms:W3CDTF">2015-02-13T12:14:00Z</dcterms:modified>
</cp:coreProperties>
</file>