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0"/>
        <w:gridCol w:w="1160"/>
        <w:gridCol w:w="40"/>
        <w:gridCol w:w="600"/>
        <w:gridCol w:w="1200"/>
        <w:gridCol w:w="1440"/>
        <w:gridCol w:w="740"/>
        <w:gridCol w:w="2520"/>
        <w:gridCol w:w="2520"/>
        <w:gridCol w:w="1360"/>
        <w:gridCol w:w="1800"/>
        <w:gridCol w:w="120"/>
        <w:gridCol w:w="740"/>
        <w:gridCol w:w="660"/>
        <w:gridCol w:w="40"/>
        <w:gridCol w:w="240"/>
        <w:gridCol w:w="860"/>
        <w:gridCol w:w="400"/>
      </w:tblGrid>
      <w:tr w:rsidR="00544BD5" w:rsidTr="00AC3C2C">
        <w:trPr>
          <w:trHeight w:hRule="exact" w:val="40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Pr="00AC3C2C" w:rsidRDefault="00544BD5">
            <w:pPr>
              <w:pStyle w:val="EMPTYCELLSTYLE"/>
              <w:rPr>
                <w:sz w:val="20"/>
              </w:rPr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517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BD5" w:rsidRPr="00AC3C2C" w:rsidRDefault="00AC3C2C">
            <w:pPr>
              <w:pStyle w:val="DefaultStyle"/>
              <w:jc w:val="center"/>
              <w:rPr>
                <w:sz w:val="20"/>
              </w:rPr>
            </w:pPr>
            <w:r w:rsidRPr="00AC3C2C">
              <w:rPr>
                <w:sz w:val="20"/>
              </w:rPr>
              <w:t>II. POSEBNI DIO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  <w:p w:rsidR="00AC3C2C" w:rsidRDefault="00AC3C2C">
            <w:pPr>
              <w:pStyle w:val="EMPTYCELLSTYLE"/>
            </w:pPr>
          </w:p>
          <w:p w:rsidR="00AC3C2C" w:rsidRDefault="00AC3C2C" w:rsidP="00AC3C2C"/>
          <w:p w:rsidR="00AC3C2C" w:rsidRDefault="00AC3C2C" w:rsidP="00AC3C2C"/>
          <w:p w:rsidR="00AC3C2C" w:rsidRPr="00AC3C2C" w:rsidRDefault="00AC3C2C" w:rsidP="00AC3C2C"/>
        </w:tc>
      </w:tr>
      <w:tr w:rsidR="00AC3C2C" w:rsidTr="00AC3C2C">
        <w:trPr>
          <w:trHeight w:hRule="exact" w:val="537"/>
        </w:trPr>
        <w:tc>
          <w:tcPr>
            <w:tcW w:w="400" w:type="dxa"/>
          </w:tcPr>
          <w:p w:rsidR="00AC3C2C" w:rsidRDefault="00AC3C2C">
            <w:pPr>
              <w:pStyle w:val="EMPTYCELLSTYLE"/>
            </w:pPr>
          </w:p>
        </w:tc>
        <w:tc>
          <w:tcPr>
            <w:tcW w:w="16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C2C" w:rsidRDefault="00AC3C2C" w:rsidP="00AC3C2C">
            <w:pPr>
              <w:pStyle w:val="DefaultStyle"/>
              <w:jc w:val="center"/>
            </w:pPr>
            <w:r>
              <w:t>Članak 3.</w:t>
            </w:r>
          </w:p>
        </w:tc>
        <w:tc>
          <w:tcPr>
            <w:tcW w:w="400" w:type="dxa"/>
          </w:tcPr>
          <w:p w:rsidR="00AC3C2C" w:rsidRDefault="00AC3C2C">
            <w:pPr>
              <w:pStyle w:val="EMPTYCELLSTYLE"/>
            </w:pPr>
          </w:p>
        </w:tc>
      </w:tr>
      <w:tr w:rsidR="00AC3C2C" w:rsidTr="00AC3C2C">
        <w:trPr>
          <w:trHeight w:hRule="exact" w:val="537"/>
        </w:trPr>
        <w:tc>
          <w:tcPr>
            <w:tcW w:w="400" w:type="dxa"/>
          </w:tcPr>
          <w:p w:rsidR="00AC3C2C" w:rsidRDefault="00AC3C2C">
            <w:pPr>
              <w:pStyle w:val="EMPTYCELLSTYLE"/>
            </w:pPr>
          </w:p>
        </w:tc>
        <w:tc>
          <w:tcPr>
            <w:tcW w:w="16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C2C" w:rsidRDefault="00AC3C2C" w:rsidP="00AC3C2C">
            <w:pPr>
              <w:pStyle w:val="DefaultStyle"/>
              <w:ind w:firstLine="886"/>
            </w:pPr>
            <w:r>
              <w:t>Rashodi i izdaci utvrđeni u Posebnom dijelu Proračuna Grada Otočca za prvo polugodište 2017. godine u iznosu od 13.642.791,63 kn iskazani po organizacijskoj, ekonomskoj i programskoj klasifikaciji izvršeni su kako slijedi:</w:t>
            </w:r>
          </w:p>
        </w:tc>
        <w:tc>
          <w:tcPr>
            <w:tcW w:w="400" w:type="dxa"/>
          </w:tcPr>
          <w:p w:rsidR="00AC3C2C" w:rsidRDefault="00AC3C2C">
            <w:pPr>
              <w:pStyle w:val="EMPTYCELLSTYLE"/>
            </w:pPr>
          </w:p>
          <w:p w:rsidR="00AC3C2C" w:rsidRDefault="00AC3C2C">
            <w:pPr>
              <w:pStyle w:val="EMPTYCELLSTYLE"/>
            </w:pPr>
          </w:p>
        </w:tc>
      </w:tr>
      <w:tr w:rsidR="00544BD5" w:rsidTr="00AC3C2C">
        <w:trPr>
          <w:trHeight w:hRule="exact" w:val="3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BD5" w:rsidRDefault="00AC3C2C" w:rsidP="00AC3C2C">
            <w:pPr>
              <w:pStyle w:val="DefaultStyle"/>
              <w:numPr>
                <w:ilvl w:val="0"/>
                <w:numId w:val="1"/>
              </w:numPr>
            </w:pPr>
            <w:r>
              <w:t>PRIHODI I PRIMITCI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366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righ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Vrsta prihoda / primitka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glava"/>
            </w:pPr>
          </w:p>
        </w:tc>
        <w:tc>
          <w:tcPr>
            <w:tcW w:w="1800" w:type="dxa"/>
            <w:gridSpan w:val="2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glava"/>
            </w:pPr>
          </w:p>
        </w:tc>
        <w:tc>
          <w:tcPr>
            <w:tcW w:w="8580" w:type="dxa"/>
            <w:gridSpan w:val="5"/>
            <w:shd w:val="clear" w:color="auto" w:fill="505050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glava"/>
            </w:pPr>
            <w:r>
              <w:rPr>
                <w:sz w:val="16"/>
              </w:rPr>
              <w:t>SVEUKUPNO PRIHODI</w:t>
            </w:r>
          </w:p>
        </w:tc>
        <w:tc>
          <w:tcPr>
            <w:tcW w:w="1800" w:type="dxa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glava"/>
              <w:jc w:val="right"/>
            </w:pPr>
            <w:r>
              <w:rPr>
                <w:sz w:val="16"/>
              </w:rPr>
              <w:t>58.714.714,88</w:t>
            </w:r>
          </w:p>
        </w:tc>
        <w:tc>
          <w:tcPr>
            <w:tcW w:w="1800" w:type="dxa"/>
            <w:gridSpan w:val="5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glava"/>
              <w:jc w:val="right"/>
            </w:pPr>
            <w:r>
              <w:rPr>
                <w:sz w:val="16"/>
              </w:rPr>
              <w:t>16.709.015,72</w:t>
            </w:r>
          </w:p>
        </w:tc>
        <w:tc>
          <w:tcPr>
            <w:tcW w:w="860" w:type="dxa"/>
            <w:shd w:val="clear" w:color="auto" w:fill="50505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glava"/>
              <w:jc w:val="right"/>
            </w:pPr>
            <w:r>
              <w:rPr>
                <w:sz w:val="16"/>
              </w:rPr>
              <w:t>28,46%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rgp1"/>
            </w:pPr>
          </w:p>
        </w:tc>
        <w:tc>
          <w:tcPr>
            <w:tcW w:w="1800" w:type="dxa"/>
            <w:gridSpan w:val="2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1"/>
            </w:pPr>
            <w:r>
              <w:rPr>
                <w:sz w:val="16"/>
              </w:rPr>
              <w:t>Razdjel 000</w:t>
            </w:r>
          </w:p>
        </w:tc>
        <w:tc>
          <w:tcPr>
            <w:tcW w:w="8580" w:type="dxa"/>
            <w:gridSpan w:val="5"/>
            <w:shd w:val="clear" w:color="auto" w:fill="000080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rgp1"/>
            </w:pPr>
            <w:r>
              <w:rPr>
                <w:sz w:val="16"/>
              </w:rPr>
              <w:t>PRIHODI</w:t>
            </w:r>
          </w:p>
        </w:tc>
        <w:tc>
          <w:tcPr>
            <w:tcW w:w="180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1"/>
              <w:jc w:val="right"/>
            </w:pPr>
            <w:r>
              <w:rPr>
                <w:sz w:val="16"/>
              </w:rPr>
              <w:t>58.714.714,88</w:t>
            </w:r>
          </w:p>
        </w:tc>
        <w:tc>
          <w:tcPr>
            <w:tcW w:w="1800" w:type="dxa"/>
            <w:gridSpan w:val="5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1"/>
              <w:jc w:val="right"/>
            </w:pPr>
            <w:r>
              <w:rPr>
                <w:sz w:val="16"/>
              </w:rPr>
              <w:t>16.709.015,72</w:t>
            </w:r>
          </w:p>
        </w:tc>
        <w:tc>
          <w:tcPr>
            <w:tcW w:w="860" w:type="dxa"/>
            <w:shd w:val="clear" w:color="auto" w:fill="000080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1"/>
              <w:jc w:val="right"/>
            </w:pPr>
            <w:r>
              <w:rPr>
                <w:sz w:val="16"/>
              </w:rPr>
              <w:t>28,46%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rgp2"/>
            </w:pPr>
          </w:p>
        </w:tc>
        <w:tc>
          <w:tcPr>
            <w:tcW w:w="18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2"/>
            </w:pPr>
            <w:r>
              <w:rPr>
                <w:sz w:val="16"/>
              </w:rPr>
              <w:t>Glava 00001</w:t>
            </w:r>
          </w:p>
        </w:tc>
        <w:tc>
          <w:tcPr>
            <w:tcW w:w="8580" w:type="dxa"/>
            <w:gridSpan w:val="5"/>
            <w:shd w:val="clear" w:color="auto" w:fill="0000C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rgp2"/>
            </w:pPr>
            <w:r>
              <w:rPr>
                <w:sz w:val="16"/>
              </w:rPr>
              <w:t>Prihodi i primici proračuna</w:t>
            </w:r>
          </w:p>
        </w:tc>
        <w:tc>
          <w:tcPr>
            <w:tcW w:w="180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2"/>
              <w:jc w:val="right"/>
            </w:pPr>
            <w:r>
              <w:rPr>
                <w:sz w:val="16"/>
              </w:rPr>
              <w:t>52.533.193,68</w:t>
            </w:r>
          </w:p>
        </w:tc>
        <w:tc>
          <w:tcPr>
            <w:tcW w:w="1800" w:type="dxa"/>
            <w:gridSpan w:val="5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2"/>
              <w:jc w:val="right"/>
            </w:pPr>
            <w:r>
              <w:rPr>
                <w:sz w:val="16"/>
              </w:rPr>
              <w:t>15.631.522,80</w:t>
            </w:r>
          </w:p>
        </w:tc>
        <w:tc>
          <w:tcPr>
            <w:tcW w:w="86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2"/>
              <w:jc w:val="right"/>
            </w:pPr>
            <w:r>
              <w:rPr>
                <w:sz w:val="16"/>
              </w:rPr>
              <w:t>29,76%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4.160.229,00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92211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Višak prihoda poslovanja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4.160.229,00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9.489.686,28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6.311.707,65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66,51%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9.489.686,28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6.311.707,65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66,51%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61111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Porez i prirez na dohodak od nesamostalnog rada i drugih sam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7.500.000,00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5.223.262,79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69,64%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61143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Porez i prirez po odbitku na dohodak od kamata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22.513,71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45,03%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61314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Porez na kuće za odmor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170.000,00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30.928,80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18,19%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61315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Porez na korištenje javnih površina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48.997,65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32,67%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61319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Ostali stalni porezi na nepokretnu imovinu (naknada za reklame)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98,35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0,98%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61341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Porez na promet nekretnina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224.708,29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44,94%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61424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Porez na potrošnju akloholnih i bezalkoholnih pića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230.000,00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164.974,21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71,73%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61453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Porez na tvrtku odnosno naziv tvrtke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18.334,95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18,33%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64132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Kamate na depozite po viđenju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345,30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6,91%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Zatezne kamate za poreze (gradski porezi)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64143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Zatezne kamate (kom. naknadu, kom.doprinos)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65139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Prihodod prodaje državnih biljega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57.960,30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38,64%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65141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Boravišne pristojbe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12.550,36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31,38%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Promjena poljoprivrendnog u građevinsko  zemljište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1.919,66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19,20%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Ostali prihodi za posebne namjene - rušenje objekata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Ostali nespomenuti prihodi (pravo služnosti telekom.)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389.686,28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389.686,28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68191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Novčane kazne  - komunalni redar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68311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Ostali prihodi   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111.627,00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223,25%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68311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Ostali prihodi- naplaćeni troškovi prisilne naplate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1.800,00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36,00%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14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8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0"/>
        </w:trPr>
        <w:tc>
          <w:tcPr>
            <w:tcW w:w="400" w:type="dxa"/>
          </w:tcPr>
          <w:p w:rsidR="00544BD5" w:rsidRDefault="00544BD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10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righ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Vrsta prihoda / primitka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Komunalna naknada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2.500.000,00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1.184.868,99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47,39%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2.500.000,00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1.184.868,99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47,39%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Komunalne naknade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1.184.868,99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47,39%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Ostali prihodi vodoprivrede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31.000,00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13.050,60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42,10%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31.000,00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13.050,60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42,10%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Ostali prihodi vodoprivrede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9.400,60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94,01%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65331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Priključenje javnu odvodnju otpadnih voda G.Otočca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3.650,00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18,25%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65331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Naknada za priključenje na vodoopskrbni sustav Grada Otočca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Spomenička renta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105.000,00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42.771,97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40,74%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105.000,00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42.771,97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40,74%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64236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Prihodi od spomeničke rente - direktna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43.391,78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43,39%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64236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Prihodi od spomeničke rente - indirektna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-619,81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-12,40%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Doprinos za šume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259.763,73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43,29%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259.763,73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43,29%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65241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Doprinosi za šume  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259.763,73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43,29%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Komunalni doprinos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226.242,71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56,56%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226.242,71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56,56%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Komunalni doprinosi       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226.242,71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56,56%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 xml:space="preserve">Naknada za koncesije  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250.100,00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245.356,98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98,10%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250.100,00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245.356,98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98,10%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Naknada za koncesije na vodama i javnom vodnom dobru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215.256,98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97,84%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Naknade za ostale koncesije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30.100,00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30.100,00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Naknada za zadržavanje nezakonito igrađene zgrade u prostoru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64.800,03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64,80%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64.800,03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64,80%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Naknada za zadržavanje nezakonito izgrađene zgrade u prostoru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64.800,03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64,80%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Prihodi od HZZ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322.400,00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143.758,99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44,59%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322.400,00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143.758,99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44,59%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Ostali prihodi za posebne namjene - str. ospos. - javni radovi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322.400,00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143.758,99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44,59%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Naknada ze eksploataciju mineralnih sirovina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5.535,48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9,23%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5.535,48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9,23%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64231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Naknada eksploataciju mineralnih sirovina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5.535,48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9,23%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8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0"/>
        </w:trPr>
        <w:tc>
          <w:tcPr>
            <w:tcW w:w="400" w:type="dxa"/>
          </w:tcPr>
          <w:p w:rsidR="00544BD5" w:rsidRDefault="00544BD5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10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righ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Vrsta prihoda / primitka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Naknada za korištenje prostora elektrana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2.500.000,00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1.363.036,48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54,52%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2.500.000,00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1.363.036,48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54,52%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64233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Naknada za korištenje prostora elektrana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1.363.036,48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54,52%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Prihodi od  imovine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1.230.000,00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210.372,14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17,10%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1.230.000,00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210.372,14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17,10%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Prihod od zakupa poljoprivrednog zemljišta u vlasništvi RH (65%)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153.001,65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306,00%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64224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Prihodi od iznajmljivanja stambenih objekata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6.106,72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30,53%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Prihodi od zakupa poslovnih objekata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50.213,77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50,21%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P0035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Ostali prihodi od zakupa i iznajmljivanja imovine (bicikl i kamp)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1.050,00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1,75%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64299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Ostali prihodi od nefinancijske imovine (komunalni otpad)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1.000.000,00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Stanovi na kojima postoji stanarsko pravo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82.343,52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82,34%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82.343,52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82,34%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72119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Stanovi na kojima postoji stnarsko pravo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82.343,52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82,34%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Prihodi od Hrvatskih cesta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921.830,00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921.830,00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921.830,00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921.830,00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100,00%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P0049A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Ostali prihodi za posebne namjene HAC - zimska služba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921.830,00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921.830,00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Prihodi od HEP-a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160.000,00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160.000,00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P0049B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Ostali prihodi za posebne namjene HEP prostorni planovi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Kapitalne pomoći iz državnog proračuna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1.403.000,00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1.403.000,00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iz državnog proračuna M.Turizma - kamp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 - M.gospodarstva - OTOIN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M-Turizma, Interpret.kimunik.centar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403.000,00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Tekuće pomoći iz državnog proračuna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9.062.381,00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4.023.982,34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44,40%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9.062.381,00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4.023.982,34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44,40%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P0009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iz državnog proračuna-dobit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2.355.150,00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1.177.575,00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iz državnog proračuna - povrat poreza građana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3.850.484,00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1.925.241,98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P0010A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temeljem indeksa razvijenosti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341.347,00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170.687,02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P0010B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kompenzacijska mjera porez na dohodak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743.178,34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29,73%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Tekuće pomoći  iz državnog proraluna - Ministarstvo znanosti, obrazovanja i sporta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7.300,00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47,40%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0"/>
        </w:trPr>
        <w:tc>
          <w:tcPr>
            <w:tcW w:w="400" w:type="dxa"/>
          </w:tcPr>
          <w:p w:rsidR="00544BD5" w:rsidRDefault="00544BD5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10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righ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Vrsta prihoda / primitka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Kapitalne pomoći od ostalih izvan proračunskih korisnika DP,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5.862.126,00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406.972,79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6,94%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5.862.126,00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406.972,79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6,94%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iz DP- M.Turizma oprema aviona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pomoći, FZOiEU - oprema Gacka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894.000,00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Kapitalne pomoći  - oprema za kuglanu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pomoći, FZOiEU izgradnja sortirnice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P0019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pomoći, FZOiEU - izgradnja odlagal. građevinskog otpada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FZOiEU- Dom Prozor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 FZOiEU -odlagalište otpada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2.113.600,00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Kapitalnhje pomoći - FZOiEU- kotao B.Kašića 5 a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330.150,00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  FZOiEU - modrnizacija javne rasvjete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818.376,00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FZOiEU- projekt. dok. j.r. modernizacija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FZOEU - zgrada lokalne uprave K.Zvonimira 8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406.972,79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81,39%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Kapitalne pomoći iz DP temeljem prijenosa EU sredstava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9.375.000,00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9.375.000,00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P0020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63425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pomoći  - rekonstrukcija ul. B.Kašića ( Rur.razvoj)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9.375.000,00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Kapitalne donacije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donacije od fizičkih osoba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P0056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66323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Kapitalne donacije od trgovačkih društava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 xml:space="preserve">Prihod od prodaje ili zamjene nefinancijske imovine 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3.870.441,40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123.578,40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3,19%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3.870.441,40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123.578,40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3,19%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71112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Građevinsko zemljište - poslovna zona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1.570.441,40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123.578,40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7,87%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72119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Stanovi u vlasništvu grada         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72129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Poslovni objekti ( prostor iznad HGK )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1.800.000,00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Prihodi od naknade šteta i s osnove osiguranja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1.550,00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15,50%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 xml:space="preserve">Grad 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1.550,00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15,50%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P0047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65267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Ostali prihodi od nefinancijske imovine (štete)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1.550,00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15,50%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rgp2"/>
            </w:pPr>
          </w:p>
        </w:tc>
        <w:tc>
          <w:tcPr>
            <w:tcW w:w="1800" w:type="dxa"/>
            <w:gridSpan w:val="2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2"/>
            </w:pPr>
            <w:r>
              <w:rPr>
                <w:sz w:val="16"/>
              </w:rPr>
              <w:t>Glava 00002</w:t>
            </w:r>
          </w:p>
        </w:tc>
        <w:tc>
          <w:tcPr>
            <w:tcW w:w="8580" w:type="dxa"/>
            <w:gridSpan w:val="5"/>
            <w:shd w:val="clear" w:color="auto" w:fill="0000CE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rgp2"/>
            </w:pPr>
            <w:r>
              <w:rPr>
                <w:sz w:val="16"/>
              </w:rPr>
              <w:t>Prihodi i primici proračunskih korisnika</w:t>
            </w:r>
          </w:p>
        </w:tc>
        <w:tc>
          <w:tcPr>
            <w:tcW w:w="180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2"/>
              <w:jc w:val="right"/>
            </w:pPr>
            <w:r>
              <w:rPr>
                <w:sz w:val="16"/>
              </w:rPr>
              <w:t>6.181.521,20</w:t>
            </w:r>
          </w:p>
        </w:tc>
        <w:tc>
          <w:tcPr>
            <w:tcW w:w="1800" w:type="dxa"/>
            <w:gridSpan w:val="5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2"/>
              <w:jc w:val="right"/>
            </w:pPr>
            <w:r>
              <w:rPr>
                <w:sz w:val="16"/>
              </w:rPr>
              <w:t>1.077.492,92</w:t>
            </w:r>
          </w:p>
        </w:tc>
        <w:tc>
          <w:tcPr>
            <w:tcW w:w="860" w:type="dxa"/>
            <w:shd w:val="clear" w:color="auto" w:fill="0000CE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2"/>
              <w:jc w:val="right"/>
            </w:pPr>
            <w:r>
              <w:rPr>
                <w:sz w:val="16"/>
              </w:rPr>
              <w:t>17,43%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rgp3"/>
            </w:pPr>
          </w:p>
        </w:tc>
        <w:tc>
          <w:tcPr>
            <w:tcW w:w="18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</w:pPr>
            <w:r>
              <w:rPr>
                <w:sz w:val="16"/>
              </w:rPr>
              <w:t>Proračunski korisnik 26768</w:t>
            </w:r>
          </w:p>
        </w:tc>
        <w:tc>
          <w:tcPr>
            <w:tcW w:w="8580" w:type="dxa"/>
            <w:gridSpan w:val="5"/>
            <w:shd w:val="clear" w:color="auto" w:fill="3535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rgp3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2.297.998,00</w:t>
            </w:r>
          </w:p>
        </w:tc>
        <w:tc>
          <w:tcPr>
            <w:tcW w:w="1800" w:type="dxa"/>
            <w:gridSpan w:val="5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636.659,21</w:t>
            </w:r>
          </w:p>
        </w:tc>
        <w:tc>
          <w:tcPr>
            <w:tcW w:w="86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27,70%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185.100,00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95.759,21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51,73%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1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8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0"/>
        </w:trPr>
        <w:tc>
          <w:tcPr>
            <w:tcW w:w="400" w:type="dxa"/>
          </w:tcPr>
          <w:p w:rsidR="00544BD5" w:rsidRDefault="00544BD5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10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righ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Vrsta prihoda / primitka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185.100,00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95.759,21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51,73%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64132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Kamate na depozite po viđenju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0,96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0,96%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Prihodi od prodaje ulaznica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31.100,00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51,83%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66151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Prihodi od glazbene škole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120.000,00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55.862,50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46,55%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66151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Prihodi od pruženih usluga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8.795,75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175,92%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Prihodi od HZZ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13.346,00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13.346,00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65268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Ostali prihodi za posebne namjene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13.346,00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1.023.640,00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212.000,00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20,71%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1.023.640,00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212.000,00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20,71%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63622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Kapitalne pomoći (Sabor)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750.640,00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63622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Kapitalne pomoći iz državnog proračuna- Ministarstvo kulture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273.000,00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212.000,00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77,66%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Tekluće pomoći iz proračuna koji im nije nadležan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1.055.912,00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316.600,00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29,98%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1.055.912,00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316.600,00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29,98%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iz državnog proračuna- Ministarstvo kulture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680.912,00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136.600,00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20,06%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63612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(Sabor)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180.000,00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P0067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63613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iz županijskog proračuna (Ličko- senjska županija)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Tekuće donacije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12.300,00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61,50%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11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Gacko pučko otvoreno učilište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12.300,00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61,50%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Tekuće donacije od neprofitnih organizacija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7.000,00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58,33%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donacije od trgovačkih društava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4.800,00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240,00%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Tekuće donacije od ostalih subjekata izvan općeg proračuna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8,33%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rgp3"/>
            </w:pPr>
          </w:p>
        </w:tc>
        <w:tc>
          <w:tcPr>
            <w:tcW w:w="18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</w:pPr>
            <w:r>
              <w:rPr>
                <w:sz w:val="16"/>
              </w:rPr>
              <w:t>Proračunski korisnik 26776</w:t>
            </w:r>
          </w:p>
        </w:tc>
        <w:tc>
          <w:tcPr>
            <w:tcW w:w="8580" w:type="dxa"/>
            <w:gridSpan w:val="5"/>
            <w:shd w:val="clear" w:color="auto" w:fill="3535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rgp3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3.577.240,00</w:t>
            </w:r>
          </w:p>
        </w:tc>
        <w:tc>
          <w:tcPr>
            <w:tcW w:w="1800" w:type="dxa"/>
            <w:gridSpan w:val="5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329.423,90</w:t>
            </w:r>
          </w:p>
        </w:tc>
        <w:tc>
          <w:tcPr>
            <w:tcW w:w="86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9,21%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576.240,00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281.709,00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48,89%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576.240,00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281.709,00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48,89%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Sufinanciranje cijene usluga-igraonica engleski jezik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30.400,00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14.500,00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47,70%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P0081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Sufinanciranje cijene usluge -boravak djece u vrtiću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545.840,00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267.209,00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48,95%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Kapitalne pomoći iz DP temeljem prijenosa EU sredstava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2.960.000,00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2.960.000,00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Kapitalne pomoći   - vrtić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2.960.000,00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Tekuće donacije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41.000,00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47.714,90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116,38%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1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8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0"/>
        </w:trPr>
        <w:tc>
          <w:tcPr>
            <w:tcW w:w="400" w:type="dxa"/>
          </w:tcPr>
          <w:p w:rsidR="00544BD5" w:rsidRDefault="00544BD5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10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righ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Pozicija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Račun iz računskog plana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"/>
            </w:pPr>
            <w:r>
              <w:rPr>
                <w:sz w:val="16"/>
              </w:rPr>
              <w:t>Vrsta prihoda / primitka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Izvorni plan 2017. (1)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Izvršenje 2017. (2)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"/>
              <w:jc w:val="center"/>
            </w:pPr>
            <w:r>
              <w:rPr>
                <w:sz w:val="16"/>
              </w:rPr>
              <w:t>Index (2/1)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</w:tr>
      <w:tr w:rsidR="00544BD5" w:rsidTr="004868B6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4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1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4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5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3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7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6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2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86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10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Dječji vrtić 'Ciciban'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41.000,00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47.714,90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116,38%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P0079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od HZMO-a, HZZ-a i HZZO-a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21.000,00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34.045,00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162,12%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P0082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66312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donacije od  neprofitnih organizacija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13.000,00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86,67%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P0083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donacije od  trgovačkih društava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669,90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13,40%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rgp3"/>
            </w:pPr>
          </w:p>
        </w:tc>
        <w:tc>
          <w:tcPr>
            <w:tcW w:w="18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</w:pPr>
            <w:r>
              <w:rPr>
                <w:sz w:val="16"/>
              </w:rPr>
              <w:t>Proračunski korisnik 26784</w:t>
            </w:r>
          </w:p>
        </w:tc>
        <w:tc>
          <w:tcPr>
            <w:tcW w:w="8580" w:type="dxa"/>
            <w:gridSpan w:val="5"/>
            <w:shd w:val="clear" w:color="auto" w:fill="3535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rgp3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63.000,00</w:t>
            </w:r>
          </w:p>
        </w:tc>
        <w:tc>
          <w:tcPr>
            <w:tcW w:w="1800" w:type="dxa"/>
            <w:gridSpan w:val="5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22.788,40</w:t>
            </w:r>
          </w:p>
        </w:tc>
        <w:tc>
          <w:tcPr>
            <w:tcW w:w="86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36,17%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2.788,40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46,47%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2.788,40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46,47%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P0085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Sufinanciranje cijene usluge, participacije i slično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6.000,00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2.788,40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46,47%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Kapitalne pomoći iz državnog proračuna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42.000,00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47,62%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42.000,00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47,62%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P0084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63321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Kapitalne pomoći iz državnog proračuna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42.000,00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20.000,00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47,62%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Tekuće donacije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12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Javna ustanova Narodna knjižnica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P0086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donacije od trgovačkih društava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3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rgp3"/>
            </w:pPr>
          </w:p>
        </w:tc>
        <w:tc>
          <w:tcPr>
            <w:tcW w:w="1800" w:type="dxa"/>
            <w:gridSpan w:val="2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</w:pPr>
            <w:r>
              <w:rPr>
                <w:sz w:val="16"/>
              </w:rPr>
              <w:t>Proračunski korisnik 48576</w:t>
            </w:r>
          </w:p>
        </w:tc>
        <w:tc>
          <w:tcPr>
            <w:tcW w:w="8580" w:type="dxa"/>
            <w:gridSpan w:val="5"/>
            <w:shd w:val="clear" w:color="auto" w:fill="3535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rgp3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243.283,20</w:t>
            </w:r>
          </w:p>
        </w:tc>
        <w:tc>
          <w:tcPr>
            <w:tcW w:w="1800" w:type="dxa"/>
            <w:gridSpan w:val="5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88.621,41</w:t>
            </w:r>
          </w:p>
        </w:tc>
        <w:tc>
          <w:tcPr>
            <w:tcW w:w="860" w:type="dxa"/>
            <w:shd w:val="clear" w:color="auto" w:fill="3535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rgp3"/>
              <w:jc w:val="right"/>
            </w:pPr>
            <w:r>
              <w:rPr>
                <w:sz w:val="16"/>
              </w:rPr>
              <w:t>36,43%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Vlastiti prihodi -proračunski korisnici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5.277,93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35,19%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5.277,93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35,19%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P0089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65264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Sufinanciranje cijene usluga - pomoć u kući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15.000,00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5.277,93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35,19%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Prihodi od HZZ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18.283,20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18.283,20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P0088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63414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pomoći od izvanproračunskih korisnika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18.283,20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Tekuće pomoći iz državnog proračuna-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83.343,48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200.000,00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83.343,48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41,67%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P0087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63311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 xml:space="preserve">Tekuće pomoći iz državnog proračuna                                                                 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200.000,00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83.343,48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41,67%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izv1"/>
            </w:pPr>
          </w:p>
        </w:tc>
        <w:tc>
          <w:tcPr>
            <w:tcW w:w="1800" w:type="dxa"/>
            <w:gridSpan w:val="2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Izvor</w:t>
            </w:r>
          </w:p>
        </w:tc>
        <w:tc>
          <w:tcPr>
            <w:tcW w:w="8580" w:type="dxa"/>
            <w:gridSpan w:val="5"/>
            <w:shd w:val="clear" w:color="auto" w:fill="FEDE01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izv1"/>
            </w:pPr>
            <w:r>
              <w:rPr>
                <w:sz w:val="16"/>
              </w:rPr>
              <w:t>Tekuće donacije - PK</w:t>
            </w:r>
          </w:p>
        </w:tc>
        <w:tc>
          <w:tcPr>
            <w:tcW w:w="180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FEDE01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izv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544BD5">
            <w:pPr>
              <w:pStyle w:val="kor1"/>
            </w:pPr>
          </w:p>
        </w:tc>
        <w:tc>
          <w:tcPr>
            <w:tcW w:w="1800" w:type="dxa"/>
            <w:gridSpan w:val="2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Korisnik  13</w:t>
            </w:r>
          </w:p>
        </w:tc>
        <w:tc>
          <w:tcPr>
            <w:tcW w:w="8580" w:type="dxa"/>
            <w:gridSpan w:val="5"/>
            <w:shd w:val="clear" w:color="auto" w:fill="A3C9B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kor1"/>
            </w:pPr>
            <w:r>
              <w:rPr>
                <w:sz w:val="16"/>
              </w:rPr>
              <w:t>Centar za pomoć u kući</w:t>
            </w:r>
          </w:p>
        </w:tc>
        <w:tc>
          <w:tcPr>
            <w:tcW w:w="180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800" w:type="dxa"/>
            <w:gridSpan w:val="5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shd w:val="clear" w:color="auto" w:fill="A3C9B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kor1"/>
              <w:jc w:val="right"/>
            </w:pPr>
            <w:r>
              <w:rPr>
                <w:sz w:val="16"/>
              </w:rP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  <w:tr w:rsidR="00544BD5" w:rsidTr="00AC3C2C">
        <w:trPr>
          <w:trHeight w:hRule="exact" w:val="280"/>
        </w:trPr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2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P0090</w:t>
            </w:r>
          </w:p>
        </w:tc>
        <w:tc>
          <w:tcPr>
            <w:tcW w:w="40" w:type="dxa"/>
          </w:tcPr>
          <w:p w:rsidR="00544BD5" w:rsidRDefault="00544BD5">
            <w:pPr>
              <w:pStyle w:val="EMPTYCELLSTYLE"/>
            </w:pPr>
          </w:p>
        </w:tc>
        <w:tc>
          <w:tcPr>
            <w:tcW w:w="1800" w:type="dxa"/>
            <w:gridSpan w:val="2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66313</w:t>
            </w:r>
          </w:p>
        </w:tc>
        <w:tc>
          <w:tcPr>
            <w:tcW w:w="8580" w:type="dxa"/>
            <w:gridSpan w:val="5"/>
            <w:shd w:val="clear" w:color="auto" w:fill="FFFFFF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544BD5" w:rsidRDefault="00AD6719">
            <w:pPr>
              <w:pStyle w:val="DefaultStyle1"/>
            </w:pPr>
            <w:r>
              <w:t>Tekuće donacije od trgovačkih društava</w:t>
            </w:r>
          </w:p>
        </w:tc>
        <w:tc>
          <w:tcPr>
            <w:tcW w:w="180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10.000,00</w:t>
            </w:r>
          </w:p>
        </w:tc>
        <w:tc>
          <w:tcPr>
            <w:tcW w:w="1800" w:type="dxa"/>
            <w:gridSpan w:val="5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</w:t>
            </w:r>
          </w:p>
        </w:tc>
        <w:tc>
          <w:tcPr>
            <w:tcW w:w="860" w:type="dxa"/>
            <w:shd w:val="clear" w:color="auto" w:fill="FFFFFF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544BD5" w:rsidRDefault="00AD6719">
            <w:pPr>
              <w:pStyle w:val="DefaultStyle1"/>
              <w:jc w:val="right"/>
            </w:pPr>
            <w:r>
              <w:t>0,00%</w:t>
            </w:r>
          </w:p>
        </w:tc>
        <w:tc>
          <w:tcPr>
            <w:tcW w:w="400" w:type="dxa"/>
          </w:tcPr>
          <w:p w:rsidR="00544BD5" w:rsidRDefault="00544BD5">
            <w:pPr>
              <w:pStyle w:val="EMPTYCELLSTYLE"/>
            </w:pPr>
          </w:p>
        </w:tc>
      </w:tr>
    </w:tbl>
    <w:p w:rsidR="00AD6719" w:rsidRDefault="00AD6719"/>
    <w:sectPr w:rsidR="00AD6719" w:rsidSect="003C0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0" w:right="0" w:bottom="0" w:left="0" w:header="0" w:footer="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A2" w:rsidRDefault="00CE69A2" w:rsidP="00083ACF">
      <w:r>
        <w:separator/>
      </w:r>
    </w:p>
  </w:endnote>
  <w:endnote w:type="continuationSeparator" w:id="0">
    <w:p w:rsidR="00CE69A2" w:rsidRDefault="00CE69A2" w:rsidP="0008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CF" w:rsidRDefault="00083AC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559300"/>
      <w:docPartObj>
        <w:docPartGallery w:val="Page Numbers (Bottom of Page)"/>
        <w:docPartUnique/>
      </w:docPartObj>
    </w:sdtPr>
    <w:sdtEndPr/>
    <w:sdtContent>
      <w:p w:rsidR="00083ACF" w:rsidRDefault="00083AC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7C3">
          <w:rPr>
            <w:noProof/>
          </w:rPr>
          <w:t>18</w:t>
        </w:r>
        <w:r>
          <w:fldChar w:fldCharType="end"/>
        </w:r>
      </w:p>
    </w:sdtContent>
  </w:sdt>
  <w:p w:rsidR="00083ACF" w:rsidRDefault="00083AC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CF" w:rsidRDefault="00083AC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A2" w:rsidRDefault="00CE69A2" w:rsidP="00083ACF">
      <w:r>
        <w:separator/>
      </w:r>
    </w:p>
  </w:footnote>
  <w:footnote w:type="continuationSeparator" w:id="0">
    <w:p w:rsidR="00CE69A2" w:rsidRDefault="00CE69A2" w:rsidP="00083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CF" w:rsidRDefault="00083AC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CF" w:rsidRDefault="00083AC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CF" w:rsidRDefault="00083AC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466"/>
    <w:multiLevelType w:val="hybridMultilevel"/>
    <w:tmpl w:val="E7E84238"/>
    <w:lvl w:ilvl="0" w:tplc="50DC5E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D5"/>
    <w:rsid w:val="000730E0"/>
    <w:rsid w:val="00083ACF"/>
    <w:rsid w:val="002C75B6"/>
    <w:rsid w:val="003C03FA"/>
    <w:rsid w:val="004078C8"/>
    <w:rsid w:val="004868B6"/>
    <w:rsid w:val="00544BD5"/>
    <w:rsid w:val="00A86E30"/>
    <w:rsid w:val="00AC3C2C"/>
    <w:rsid w:val="00AD6719"/>
    <w:rsid w:val="00CE69A2"/>
    <w:rsid w:val="00C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Pr>
      <w:rFonts w:ascii="Arimo" w:eastAsia="Arimo" w:hAnsi="Arimo" w:cs="Arimo"/>
      <w:color w:val="FFFFFF"/>
    </w:rPr>
  </w:style>
  <w:style w:type="paragraph" w:customStyle="1" w:styleId="rgp2">
    <w:name w:val="rgp2"/>
    <w:qFormat/>
    <w:rPr>
      <w:rFonts w:ascii="Arimo" w:eastAsia="Arimo" w:hAnsi="Arimo" w:cs="Arimo"/>
      <w:color w:val="FFFFFF"/>
    </w:rPr>
  </w:style>
  <w:style w:type="paragraph" w:customStyle="1" w:styleId="rgp3">
    <w:name w:val="rgp3"/>
    <w:qFormat/>
    <w:rPr>
      <w:rFonts w:ascii="Arimo" w:eastAsia="Arimo" w:hAnsi="Arimo" w:cs="Arimo"/>
      <w:color w:val="FFFFFF"/>
    </w:rPr>
  </w:style>
  <w:style w:type="paragraph" w:customStyle="1" w:styleId="prog1">
    <w:name w:val="prog1"/>
    <w:qFormat/>
    <w:rPr>
      <w:rFonts w:ascii="Arimo" w:eastAsia="Arimo" w:hAnsi="Arimo" w:cs="Arimo"/>
    </w:rPr>
  </w:style>
  <w:style w:type="paragraph" w:customStyle="1" w:styleId="prog2">
    <w:name w:val="prog2"/>
    <w:qFormat/>
    <w:rPr>
      <w:rFonts w:ascii="Arimo" w:eastAsia="Arimo" w:hAnsi="Arimo" w:cs="Arimo"/>
    </w:rPr>
  </w:style>
  <w:style w:type="paragraph" w:customStyle="1" w:styleId="prog3">
    <w:name w:val="prog3"/>
    <w:qFormat/>
    <w:rPr>
      <w:rFonts w:ascii="Arimo" w:eastAsia="Arimo" w:hAnsi="Arimo" w:cs="Arimo"/>
    </w:rPr>
  </w:style>
  <w:style w:type="paragraph" w:customStyle="1" w:styleId="odj1">
    <w:name w:val="odj1"/>
    <w:qFormat/>
    <w:rPr>
      <w:rFonts w:ascii="Arimo" w:eastAsia="Arimo" w:hAnsi="Arimo" w:cs="Arimo"/>
      <w:color w:val="FFFFFF"/>
    </w:rPr>
  </w:style>
  <w:style w:type="paragraph" w:customStyle="1" w:styleId="odj2">
    <w:name w:val="odj2"/>
    <w:qFormat/>
    <w:rPr>
      <w:rFonts w:ascii="Arimo" w:eastAsia="Arimo" w:hAnsi="Arimo" w:cs="Arimo"/>
      <w:color w:val="FFFFFF"/>
    </w:rPr>
  </w:style>
  <w:style w:type="paragraph" w:customStyle="1" w:styleId="odj3">
    <w:name w:val="odj3"/>
    <w:qFormat/>
    <w:rPr>
      <w:rFonts w:ascii="Arimo" w:eastAsia="Arimo" w:hAnsi="Arimo" w:cs="Arimo"/>
    </w:rPr>
  </w:style>
  <w:style w:type="paragraph" w:customStyle="1" w:styleId="fun1">
    <w:name w:val="fun1"/>
    <w:qFormat/>
    <w:rPr>
      <w:rFonts w:ascii="Arimo" w:eastAsia="Arimo" w:hAnsi="Arimo" w:cs="Arimo"/>
    </w:rPr>
  </w:style>
  <w:style w:type="paragraph" w:customStyle="1" w:styleId="fun2">
    <w:name w:val="fun2"/>
    <w:qFormat/>
    <w:rPr>
      <w:rFonts w:ascii="Arimo" w:eastAsia="Arimo" w:hAnsi="Arimo" w:cs="Arimo"/>
    </w:rPr>
  </w:style>
  <w:style w:type="paragraph" w:customStyle="1" w:styleId="fun3">
    <w:name w:val="fun3"/>
    <w:qFormat/>
    <w:rPr>
      <w:rFonts w:ascii="Arimo" w:eastAsia="Arimo" w:hAnsi="Arimo" w:cs="Arimo"/>
    </w:rPr>
  </w:style>
  <w:style w:type="paragraph" w:customStyle="1" w:styleId="izv1">
    <w:name w:val="izv1"/>
    <w:qFormat/>
    <w:rPr>
      <w:rFonts w:ascii="Arimo" w:eastAsia="Arimo" w:hAnsi="Arimo" w:cs="Arimo"/>
    </w:rPr>
  </w:style>
  <w:style w:type="paragraph" w:customStyle="1" w:styleId="izv2">
    <w:name w:val="izv2"/>
    <w:qFormat/>
    <w:rPr>
      <w:rFonts w:ascii="Arimo" w:eastAsia="Arimo" w:hAnsi="Arimo" w:cs="Arimo"/>
    </w:rPr>
  </w:style>
  <w:style w:type="paragraph" w:customStyle="1" w:styleId="izv3">
    <w:name w:val="izv3"/>
    <w:qFormat/>
    <w:rPr>
      <w:rFonts w:ascii="Arimo" w:eastAsia="Arimo" w:hAnsi="Arimo" w:cs="Arimo"/>
    </w:rPr>
  </w:style>
  <w:style w:type="paragraph" w:customStyle="1" w:styleId="lok1">
    <w:name w:val="lok1"/>
    <w:qFormat/>
    <w:rPr>
      <w:rFonts w:ascii="Arimo" w:eastAsia="Arimo" w:hAnsi="Arimo" w:cs="Arimo"/>
    </w:rPr>
  </w:style>
  <w:style w:type="paragraph" w:customStyle="1" w:styleId="lok2">
    <w:name w:val="lok2"/>
    <w:qFormat/>
    <w:rPr>
      <w:rFonts w:ascii="Arimo" w:eastAsia="Arimo" w:hAnsi="Arimo" w:cs="Arimo"/>
    </w:rPr>
  </w:style>
  <w:style w:type="paragraph" w:customStyle="1" w:styleId="lok3">
    <w:name w:val="lok3"/>
    <w:qFormat/>
    <w:rPr>
      <w:rFonts w:ascii="Arimo" w:eastAsia="Arimo" w:hAnsi="Arimo" w:cs="Arimo"/>
    </w:rPr>
  </w:style>
  <w:style w:type="paragraph" w:customStyle="1" w:styleId="kor1">
    <w:name w:val="kor1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  <w:b/>
      <w:sz w:val="18"/>
    </w:rPr>
  </w:style>
  <w:style w:type="paragraph" w:customStyle="1" w:styleId="DefaultStyle1">
    <w:name w:val="DefaultStyle|1"/>
    <w:qFormat/>
    <w:rPr>
      <w:rFonts w:ascii="Arimo" w:eastAsia="Arimo" w:hAnsi="Arimo" w:cs="Arimo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083A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3ACF"/>
  </w:style>
  <w:style w:type="paragraph" w:styleId="Podnoje">
    <w:name w:val="footer"/>
    <w:basedOn w:val="Normal"/>
    <w:link w:val="PodnojeChar"/>
    <w:uiPriority w:val="99"/>
    <w:unhideWhenUsed/>
    <w:rsid w:val="00083A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3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Pr>
      <w:rFonts w:ascii="Arimo" w:eastAsia="Arimo" w:hAnsi="Arimo" w:cs="Arimo"/>
      <w:color w:val="FFFFFF"/>
    </w:rPr>
  </w:style>
  <w:style w:type="paragraph" w:customStyle="1" w:styleId="rgp2">
    <w:name w:val="rgp2"/>
    <w:qFormat/>
    <w:rPr>
      <w:rFonts w:ascii="Arimo" w:eastAsia="Arimo" w:hAnsi="Arimo" w:cs="Arimo"/>
      <w:color w:val="FFFFFF"/>
    </w:rPr>
  </w:style>
  <w:style w:type="paragraph" w:customStyle="1" w:styleId="rgp3">
    <w:name w:val="rgp3"/>
    <w:qFormat/>
    <w:rPr>
      <w:rFonts w:ascii="Arimo" w:eastAsia="Arimo" w:hAnsi="Arimo" w:cs="Arimo"/>
      <w:color w:val="FFFFFF"/>
    </w:rPr>
  </w:style>
  <w:style w:type="paragraph" w:customStyle="1" w:styleId="prog1">
    <w:name w:val="prog1"/>
    <w:qFormat/>
    <w:rPr>
      <w:rFonts w:ascii="Arimo" w:eastAsia="Arimo" w:hAnsi="Arimo" w:cs="Arimo"/>
    </w:rPr>
  </w:style>
  <w:style w:type="paragraph" w:customStyle="1" w:styleId="prog2">
    <w:name w:val="prog2"/>
    <w:qFormat/>
    <w:rPr>
      <w:rFonts w:ascii="Arimo" w:eastAsia="Arimo" w:hAnsi="Arimo" w:cs="Arimo"/>
    </w:rPr>
  </w:style>
  <w:style w:type="paragraph" w:customStyle="1" w:styleId="prog3">
    <w:name w:val="prog3"/>
    <w:qFormat/>
    <w:rPr>
      <w:rFonts w:ascii="Arimo" w:eastAsia="Arimo" w:hAnsi="Arimo" w:cs="Arimo"/>
    </w:rPr>
  </w:style>
  <w:style w:type="paragraph" w:customStyle="1" w:styleId="odj1">
    <w:name w:val="odj1"/>
    <w:qFormat/>
    <w:rPr>
      <w:rFonts w:ascii="Arimo" w:eastAsia="Arimo" w:hAnsi="Arimo" w:cs="Arimo"/>
      <w:color w:val="FFFFFF"/>
    </w:rPr>
  </w:style>
  <w:style w:type="paragraph" w:customStyle="1" w:styleId="odj2">
    <w:name w:val="odj2"/>
    <w:qFormat/>
    <w:rPr>
      <w:rFonts w:ascii="Arimo" w:eastAsia="Arimo" w:hAnsi="Arimo" w:cs="Arimo"/>
      <w:color w:val="FFFFFF"/>
    </w:rPr>
  </w:style>
  <w:style w:type="paragraph" w:customStyle="1" w:styleId="odj3">
    <w:name w:val="odj3"/>
    <w:qFormat/>
    <w:rPr>
      <w:rFonts w:ascii="Arimo" w:eastAsia="Arimo" w:hAnsi="Arimo" w:cs="Arimo"/>
    </w:rPr>
  </w:style>
  <w:style w:type="paragraph" w:customStyle="1" w:styleId="fun1">
    <w:name w:val="fun1"/>
    <w:qFormat/>
    <w:rPr>
      <w:rFonts w:ascii="Arimo" w:eastAsia="Arimo" w:hAnsi="Arimo" w:cs="Arimo"/>
    </w:rPr>
  </w:style>
  <w:style w:type="paragraph" w:customStyle="1" w:styleId="fun2">
    <w:name w:val="fun2"/>
    <w:qFormat/>
    <w:rPr>
      <w:rFonts w:ascii="Arimo" w:eastAsia="Arimo" w:hAnsi="Arimo" w:cs="Arimo"/>
    </w:rPr>
  </w:style>
  <w:style w:type="paragraph" w:customStyle="1" w:styleId="fun3">
    <w:name w:val="fun3"/>
    <w:qFormat/>
    <w:rPr>
      <w:rFonts w:ascii="Arimo" w:eastAsia="Arimo" w:hAnsi="Arimo" w:cs="Arimo"/>
    </w:rPr>
  </w:style>
  <w:style w:type="paragraph" w:customStyle="1" w:styleId="izv1">
    <w:name w:val="izv1"/>
    <w:qFormat/>
    <w:rPr>
      <w:rFonts w:ascii="Arimo" w:eastAsia="Arimo" w:hAnsi="Arimo" w:cs="Arimo"/>
    </w:rPr>
  </w:style>
  <w:style w:type="paragraph" w:customStyle="1" w:styleId="izv2">
    <w:name w:val="izv2"/>
    <w:qFormat/>
    <w:rPr>
      <w:rFonts w:ascii="Arimo" w:eastAsia="Arimo" w:hAnsi="Arimo" w:cs="Arimo"/>
    </w:rPr>
  </w:style>
  <w:style w:type="paragraph" w:customStyle="1" w:styleId="izv3">
    <w:name w:val="izv3"/>
    <w:qFormat/>
    <w:rPr>
      <w:rFonts w:ascii="Arimo" w:eastAsia="Arimo" w:hAnsi="Arimo" w:cs="Arimo"/>
    </w:rPr>
  </w:style>
  <w:style w:type="paragraph" w:customStyle="1" w:styleId="lok1">
    <w:name w:val="lok1"/>
    <w:qFormat/>
    <w:rPr>
      <w:rFonts w:ascii="Arimo" w:eastAsia="Arimo" w:hAnsi="Arimo" w:cs="Arimo"/>
    </w:rPr>
  </w:style>
  <w:style w:type="paragraph" w:customStyle="1" w:styleId="lok2">
    <w:name w:val="lok2"/>
    <w:qFormat/>
    <w:rPr>
      <w:rFonts w:ascii="Arimo" w:eastAsia="Arimo" w:hAnsi="Arimo" w:cs="Arimo"/>
    </w:rPr>
  </w:style>
  <w:style w:type="paragraph" w:customStyle="1" w:styleId="lok3">
    <w:name w:val="lok3"/>
    <w:qFormat/>
    <w:rPr>
      <w:rFonts w:ascii="Arimo" w:eastAsia="Arimo" w:hAnsi="Arimo" w:cs="Arimo"/>
    </w:rPr>
  </w:style>
  <w:style w:type="paragraph" w:customStyle="1" w:styleId="kor1">
    <w:name w:val="kor1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  <w:b/>
      <w:sz w:val="18"/>
    </w:rPr>
  </w:style>
  <w:style w:type="paragraph" w:customStyle="1" w:styleId="DefaultStyle1">
    <w:name w:val="DefaultStyle|1"/>
    <w:qFormat/>
    <w:rPr>
      <w:rFonts w:ascii="Arimo" w:eastAsia="Arimo" w:hAnsi="Arimo" w:cs="Arimo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083A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3ACF"/>
  </w:style>
  <w:style w:type="paragraph" w:styleId="Podnoje">
    <w:name w:val="footer"/>
    <w:basedOn w:val="Normal"/>
    <w:link w:val="PodnojeChar"/>
    <w:uiPriority w:val="99"/>
    <w:unhideWhenUsed/>
    <w:rsid w:val="00083A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2</cp:revision>
  <dcterms:created xsi:type="dcterms:W3CDTF">2017-09-29T08:13:00Z</dcterms:created>
  <dcterms:modified xsi:type="dcterms:W3CDTF">2017-09-29T08:13:00Z</dcterms:modified>
</cp:coreProperties>
</file>